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14CF8" w:rsidRDefault="00C14CF8" w:rsidP="007120C2">
      <w:pPr>
        <w:pStyle w:val="Default"/>
        <w:jc w:val="both"/>
        <w:rPr>
          <w:rFonts w:asciiTheme="majorHAnsi" w:hAnsiTheme="majorHAnsi" w:cstheme="majorHAnsi"/>
          <w:b/>
          <w:bCs/>
          <w:sz w:val="20"/>
          <w:szCs w:val="21"/>
        </w:rPr>
      </w:pPr>
    </w:p>
    <w:tbl>
      <w:tblPr>
        <w:tblStyle w:val="Grilledutableau"/>
        <w:tblW w:w="0" w:type="auto"/>
        <w:jc w:val="center"/>
        <w:tblLook w:val="04A0" w:firstRow="1" w:lastRow="0" w:firstColumn="1" w:lastColumn="0" w:noHBand="0" w:noVBand="1"/>
      </w:tblPr>
      <w:tblGrid>
        <w:gridCol w:w="6091"/>
      </w:tblGrid>
      <w:tr w:rsidR="00C14CF8" w14:paraId="3D4EB2A2" w14:textId="77777777" w:rsidTr="005C33D7">
        <w:trPr>
          <w:trHeight w:val="3212"/>
          <w:jc w:val="center"/>
        </w:trPr>
        <w:tc>
          <w:tcPr>
            <w:tcW w:w="6091" w:type="dxa"/>
          </w:tcPr>
          <w:p w14:paraId="0A37501D" w14:textId="77777777" w:rsidR="00C14CF8" w:rsidRDefault="00C14CF8" w:rsidP="007120C2">
            <w:pPr>
              <w:pStyle w:val="Default"/>
              <w:spacing w:after="8"/>
              <w:jc w:val="both"/>
              <w:rPr>
                <w:rFonts w:asciiTheme="majorHAnsi" w:hAnsiTheme="majorHAnsi" w:cstheme="majorHAnsi"/>
                <w:sz w:val="15"/>
                <w:szCs w:val="15"/>
              </w:rPr>
            </w:pPr>
          </w:p>
          <w:p w14:paraId="5DAB6C7B" w14:textId="77777777" w:rsidR="00C14CF8" w:rsidRDefault="00C14CF8" w:rsidP="007120C2">
            <w:pPr>
              <w:pStyle w:val="Default"/>
              <w:spacing w:after="8"/>
              <w:jc w:val="both"/>
              <w:rPr>
                <w:rFonts w:asciiTheme="majorHAnsi" w:hAnsiTheme="majorHAnsi" w:cstheme="majorHAnsi"/>
                <w:sz w:val="15"/>
                <w:szCs w:val="15"/>
              </w:rPr>
            </w:pPr>
          </w:p>
          <w:p w14:paraId="02EB378F" w14:textId="77777777" w:rsidR="00C14CF8" w:rsidRDefault="00C14CF8" w:rsidP="007120C2">
            <w:pPr>
              <w:pStyle w:val="Default"/>
              <w:spacing w:after="8"/>
              <w:jc w:val="both"/>
              <w:rPr>
                <w:rFonts w:asciiTheme="majorHAnsi" w:hAnsiTheme="majorHAnsi" w:cstheme="majorHAnsi"/>
                <w:sz w:val="15"/>
                <w:szCs w:val="15"/>
              </w:rPr>
            </w:pPr>
          </w:p>
          <w:p w14:paraId="6A05A809" w14:textId="77777777" w:rsidR="00C14CF8" w:rsidRDefault="00C14CF8" w:rsidP="007120C2">
            <w:pPr>
              <w:pStyle w:val="Default"/>
              <w:spacing w:after="8"/>
              <w:jc w:val="both"/>
              <w:rPr>
                <w:rFonts w:asciiTheme="majorHAnsi" w:hAnsiTheme="majorHAnsi" w:cstheme="majorHAnsi"/>
                <w:sz w:val="15"/>
                <w:szCs w:val="15"/>
              </w:rPr>
            </w:pPr>
          </w:p>
          <w:p w14:paraId="5A39BBE3" w14:textId="77777777" w:rsidR="00C14CF8" w:rsidRDefault="00C14CF8" w:rsidP="007120C2">
            <w:pPr>
              <w:pStyle w:val="Default"/>
              <w:spacing w:after="8"/>
              <w:jc w:val="both"/>
              <w:rPr>
                <w:rFonts w:asciiTheme="majorHAnsi" w:hAnsiTheme="majorHAnsi" w:cstheme="majorHAnsi"/>
                <w:sz w:val="15"/>
                <w:szCs w:val="15"/>
              </w:rPr>
            </w:pPr>
          </w:p>
          <w:p w14:paraId="41C8F396" w14:textId="77777777" w:rsidR="00C14CF8" w:rsidRDefault="00C14CF8" w:rsidP="007120C2">
            <w:pPr>
              <w:pStyle w:val="Default"/>
              <w:spacing w:after="8"/>
              <w:jc w:val="both"/>
              <w:rPr>
                <w:rFonts w:asciiTheme="majorHAnsi" w:hAnsiTheme="majorHAnsi" w:cstheme="majorHAnsi"/>
                <w:sz w:val="15"/>
                <w:szCs w:val="15"/>
              </w:rPr>
            </w:pPr>
          </w:p>
          <w:p w14:paraId="056647D3" w14:textId="77777777" w:rsidR="00C14CF8" w:rsidRPr="005C33D7" w:rsidRDefault="00C14CF8" w:rsidP="005C33D7">
            <w:pPr>
              <w:pStyle w:val="Default"/>
              <w:spacing w:after="8"/>
              <w:jc w:val="center"/>
              <w:rPr>
                <w:rFonts w:asciiTheme="majorHAnsi" w:hAnsiTheme="majorHAnsi" w:cstheme="majorHAnsi"/>
                <w:b/>
                <w:sz w:val="15"/>
                <w:szCs w:val="15"/>
              </w:rPr>
            </w:pPr>
            <w:r w:rsidRPr="005C33D7">
              <w:rPr>
                <w:rFonts w:asciiTheme="majorHAnsi" w:hAnsiTheme="majorHAnsi" w:cstheme="majorHAnsi"/>
                <w:b/>
                <w:sz w:val="15"/>
                <w:szCs w:val="15"/>
              </w:rPr>
              <w:t>Etiquette</w:t>
            </w:r>
          </w:p>
          <w:p w14:paraId="72A3D3EC" w14:textId="77777777" w:rsidR="00C14CF8" w:rsidRDefault="00C14CF8" w:rsidP="007120C2">
            <w:pPr>
              <w:pStyle w:val="Default"/>
              <w:spacing w:after="8"/>
              <w:jc w:val="both"/>
              <w:rPr>
                <w:rFonts w:asciiTheme="majorHAnsi" w:hAnsiTheme="majorHAnsi" w:cstheme="majorHAnsi"/>
                <w:sz w:val="15"/>
                <w:szCs w:val="15"/>
              </w:rPr>
            </w:pPr>
          </w:p>
          <w:p w14:paraId="0D0B940D" w14:textId="77777777" w:rsidR="00C14CF8" w:rsidRDefault="00C14CF8" w:rsidP="007120C2">
            <w:pPr>
              <w:pStyle w:val="Default"/>
              <w:spacing w:after="8"/>
              <w:jc w:val="both"/>
              <w:rPr>
                <w:rFonts w:asciiTheme="majorHAnsi" w:hAnsiTheme="majorHAnsi" w:cstheme="majorHAnsi"/>
                <w:sz w:val="15"/>
                <w:szCs w:val="15"/>
              </w:rPr>
            </w:pPr>
          </w:p>
          <w:p w14:paraId="0E27B00A" w14:textId="77777777" w:rsidR="00C14CF8" w:rsidRDefault="00C14CF8" w:rsidP="007120C2">
            <w:pPr>
              <w:pStyle w:val="Default"/>
              <w:spacing w:after="8"/>
              <w:jc w:val="both"/>
              <w:rPr>
                <w:rFonts w:asciiTheme="majorHAnsi" w:hAnsiTheme="majorHAnsi" w:cstheme="majorHAnsi"/>
                <w:sz w:val="15"/>
                <w:szCs w:val="15"/>
              </w:rPr>
            </w:pPr>
          </w:p>
          <w:p w14:paraId="60061E4C" w14:textId="77777777" w:rsidR="00C14CF8" w:rsidRDefault="00C14CF8" w:rsidP="007120C2">
            <w:pPr>
              <w:pStyle w:val="Default"/>
              <w:spacing w:after="8"/>
              <w:jc w:val="both"/>
              <w:rPr>
                <w:rFonts w:asciiTheme="majorHAnsi" w:hAnsiTheme="majorHAnsi" w:cstheme="majorHAnsi"/>
                <w:sz w:val="15"/>
                <w:szCs w:val="15"/>
              </w:rPr>
            </w:pPr>
          </w:p>
          <w:p w14:paraId="44EAFD9C" w14:textId="77777777" w:rsidR="00C14CF8" w:rsidRDefault="00C14CF8" w:rsidP="007120C2">
            <w:pPr>
              <w:pStyle w:val="Default"/>
              <w:spacing w:after="8"/>
              <w:jc w:val="both"/>
              <w:rPr>
                <w:rFonts w:asciiTheme="majorHAnsi" w:hAnsiTheme="majorHAnsi" w:cstheme="majorHAnsi"/>
                <w:sz w:val="15"/>
                <w:szCs w:val="15"/>
              </w:rPr>
            </w:pPr>
          </w:p>
          <w:p w14:paraId="4B94D5A5" w14:textId="77777777" w:rsidR="00C14CF8" w:rsidRDefault="00C14CF8" w:rsidP="007120C2">
            <w:pPr>
              <w:pStyle w:val="Default"/>
              <w:spacing w:after="8"/>
              <w:jc w:val="both"/>
              <w:rPr>
                <w:rFonts w:asciiTheme="majorHAnsi" w:hAnsiTheme="majorHAnsi" w:cstheme="majorHAnsi"/>
                <w:sz w:val="15"/>
                <w:szCs w:val="15"/>
              </w:rPr>
            </w:pPr>
          </w:p>
        </w:tc>
      </w:tr>
    </w:tbl>
    <w:p w14:paraId="3DEEC669" w14:textId="77777777" w:rsidR="00C14CF8" w:rsidRDefault="00C14CF8" w:rsidP="007120C2">
      <w:pPr>
        <w:pStyle w:val="Default"/>
        <w:spacing w:after="8"/>
        <w:jc w:val="both"/>
        <w:rPr>
          <w:rFonts w:asciiTheme="majorHAnsi" w:hAnsiTheme="majorHAnsi" w:cstheme="majorHAnsi"/>
          <w:sz w:val="15"/>
          <w:szCs w:val="15"/>
        </w:rPr>
      </w:pPr>
    </w:p>
    <w:p w14:paraId="6B4F1003" w14:textId="77777777" w:rsidR="00DF1200" w:rsidRDefault="00DF1200" w:rsidP="007120C2">
      <w:pPr>
        <w:pStyle w:val="Default"/>
        <w:jc w:val="both"/>
        <w:rPr>
          <w:rFonts w:asciiTheme="majorHAnsi" w:hAnsiTheme="majorHAnsi" w:cstheme="majorHAnsi"/>
          <w:b/>
          <w:bCs/>
          <w:sz w:val="20"/>
          <w:szCs w:val="21"/>
        </w:rPr>
      </w:pPr>
    </w:p>
    <w:p w14:paraId="14720E52" w14:textId="29A1306D" w:rsidR="00852E35" w:rsidRPr="00712D15" w:rsidRDefault="00852E35" w:rsidP="00852E35">
      <w:pPr>
        <w:pStyle w:val="Default"/>
        <w:jc w:val="both"/>
        <w:rPr>
          <w:rFonts w:asciiTheme="majorHAnsi" w:hAnsiTheme="majorHAnsi" w:cstheme="majorHAnsi"/>
          <w:sz w:val="20"/>
          <w:szCs w:val="21"/>
        </w:rPr>
      </w:pPr>
      <w:r w:rsidRPr="00712D15">
        <w:rPr>
          <w:rFonts w:asciiTheme="majorHAnsi" w:hAnsiTheme="majorHAnsi" w:cstheme="majorHAnsi"/>
          <w:b/>
          <w:bCs/>
          <w:sz w:val="20"/>
          <w:szCs w:val="21"/>
        </w:rPr>
        <w:t>MODAL</w:t>
      </w:r>
      <w:r>
        <w:rPr>
          <w:rFonts w:asciiTheme="majorHAnsi" w:hAnsiTheme="majorHAnsi" w:cstheme="majorHAnsi"/>
          <w:b/>
          <w:bCs/>
          <w:sz w:val="20"/>
          <w:szCs w:val="21"/>
        </w:rPr>
        <w:t xml:space="preserve">ITES &amp; CONDITIONS DE PAIEMENT </w:t>
      </w:r>
    </w:p>
    <w:p w14:paraId="58FA891F" w14:textId="77777777" w:rsidR="00852E35" w:rsidRDefault="00852E35" w:rsidP="00852E35">
      <w:pPr>
        <w:pStyle w:val="Default"/>
        <w:spacing w:after="8"/>
        <w:jc w:val="both"/>
        <w:rPr>
          <w:rFonts w:asciiTheme="majorHAnsi" w:hAnsiTheme="majorHAnsi" w:cstheme="majorHAnsi"/>
          <w:sz w:val="20"/>
          <w:szCs w:val="21"/>
        </w:rPr>
      </w:pPr>
    </w:p>
    <w:p w14:paraId="02A62720" w14:textId="77777777" w:rsidR="00852E35" w:rsidRDefault="00852E35" w:rsidP="00852E35">
      <w:pPr>
        <w:pStyle w:val="Default"/>
        <w:spacing w:after="8"/>
        <w:jc w:val="both"/>
        <w:rPr>
          <w:rFonts w:asciiTheme="majorHAnsi" w:hAnsiTheme="majorHAnsi" w:cstheme="majorHAnsi"/>
          <w:sz w:val="20"/>
          <w:szCs w:val="21"/>
        </w:rPr>
      </w:pPr>
      <w:r>
        <w:rPr>
          <w:rFonts w:asciiTheme="majorHAnsi" w:hAnsiTheme="majorHAnsi" w:cstheme="majorHAnsi"/>
          <w:sz w:val="20"/>
          <w:szCs w:val="21"/>
        </w:rPr>
        <w:t xml:space="preserve">Dans l’hypothèse où vous n’êtes pas en mesure de payer au comptant l’intégralité de </w:t>
      </w:r>
      <w:r w:rsidRPr="00712D15">
        <w:rPr>
          <w:rFonts w:asciiTheme="majorHAnsi" w:hAnsiTheme="majorHAnsi" w:cstheme="majorHAnsi"/>
          <w:sz w:val="20"/>
          <w:szCs w:val="21"/>
        </w:rPr>
        <w:t xml:space="preserve">toute somme généralement quelconque, actuelle et/ou future, dont </w:t>
      </w:r>
      <w:r>
        <w:rPr>
          <w:rFonts w:asciiTheme="majorHAnsi" w:hAnsiTheme="majorHAnsi" w:cstheme="majorHAnsi"/>
          <w:sz w:val="20"/>
          <w:szCs w:val="21"/>
        </w:rPr>
        <w:t>vous êtes (serez</w:t>
      </w:r>
      <w:r w:rsidRPr="00712D15">
        <w:rPr>
          <w:rFonts w:asciiTheme="majorHAnsi" w:hAnsiTheme="majorHAnsi" w:cstheme="majorHAnsi"/>
          <w:sz w:val="20"/>
          <w:szCs w:val="21"/>
        </w:rPr>
        <w:t>) redevable à l’égard de l’hôpital à la suite de la dispensation de prestations de soins et/ou de la réalisation d’un acte technique, de quelque nature qu’elle (il) soit</w:t>
      </w:r>
      <w:r>
        <w:rPr>
          <w:rFonts w:asciiTheme="majorHAnsi" w:hAnsiTheme="majorHAnsi" w:cstheme="majorHAnsi"/>
          <w:sz w:val="20"/>
          <w:szCs w:val="21"/>
        </w:rPr>
        <w:t xml:space="preserve">, les présentes conditions financières sont d’application. </w:t>
      </w:r>
    </w:p>
    <w:p w14:paraId="5B4E7860" w14:textId="6D524944" w:rsidR="00852E35" w:rsidRPr="00712D15" w:rsidRDefault="00852E35" w:rsidP="00852E35">
      <w:pPr>
        <w:pStyle w:val="Default"/>
        <w:spacing w:after="8"/>
        <w:jc w:val="both"/>
        <w:rPr>
          <w:rFonts w:asciiTheme="majorHAnsi" w:hAnsiTheme="majorHAnsi" w:cstheme="majorHAnsi"/>
          <w:sz w:val="20"/>
          <w:szCs w:val="21"/>
        </w:rPr>
      </w:pPr>
      <w:r>
        <w:rPr>
          <w:rFonts w:asciiTheme="majorHAnsi" w:hAnsiTheme="majorHAnsi" w:cstheme="majorHAnsi"/>
          <w:sz w:val="20"/>
          <w:szCs w:val="21"/>
        </w:rPr>
        <w:t>Sauf paiement au comptant, t</w:t>
      </w:r>
      <w:r w:rsidRPr="00712D15">
        <w:rPr>
          <w:rFonts w:asciiTheme="majorHAnsi" w:hAnsiTheme="majorHAnsi" w:cstheme="majorHAnsi"/>
          <w:sz w:val="20"/>
          <w:szCs w:val="21"/>
        </w:rPr>
        <w:t xml:space="preserve">oute facture est payable </w:t>
      </w:r>
      <w:r>
        <w:rPr>
          <w:rFonts w:asciiTheme="majorHAnsi" w:hAnsiTheme="majorHAnsi" w:cstheme="majorHAnsi"/>
          <w:sz w:val="20"/>
          <w:szCs w:val="21"/>
        </w:rPr>
        <w:t>dans les 30 jours à dater de la facture</w:t>
      </w:r>
      <w:r w:rsidRPr="00712D15">
        <w:rPr>
          <w:rFonts w:asciiTheme="majorHAnsi" w:hAnsiTheme="majorHAnsi" w:cstheme="majorHAnsi"/>
          <w:sz w:val="20"/>
          <w:szCs w:val="21"/>
        </w:rPr>
        <w:t xml:space="preserve"> par ve</w:t>
      </w:r>
      <w:r>
        <w:rPr>
          <w:rFonts w:asciiTheme="majorHAnsi" w:hAnsiTheme="majorHAnsi" w:cstheme="majorHAnsi"/>
          <w:sz w:val="20"/>
          <w:szCs w:val="21"/>
        </w:rPr>
        <w:t>rsement au compte bancaire IBAN</w:t>
      </w:r>
      <w:r w:rsidRPr="00712D15">
        <w:rPr>
          <w:rFonts w:asciiTheme="majorHAnsi" w:hAnsiTheme="majorHAnsi" w:cstheme="majorHAnsi"/>
          <w:sz w:val="20"/>
          <w:szCs w:val="21"/>
        </w:rPr>
        <w:t xml:space="preserve">: </w:t>
      </w:r>
      <w:r>
        <w:rPr>
          <w:rFonts w:asciiTheme="majorHAnsi" w:hAnsiTheme="majorHAnsi" w:cstheme="majorHAnsi"/>
          <w:sz w:val="20"/>
          <w:szCs w:val="21"/>
        </w:rPr>
        <w:t>BE91.0973.6659.0076 et BIC</w:t>
      </w:r>
      <w:r w:rsidRPr="00712D15">
        <w:rPr>
          <w:rFonts w:asciiTheme="majorHAnsi" w:hAnsiTheme="majorHAnsi" w:cstheme="majorHAnsi"/>
          <w:sz w:val="20"/>
          <w:szCs w:val="21"/>
        </w:rPr>
        <w:t>: GKCCBEBB en indiquant la communication structurée présente sur la facture. En cas de refus d'intervention de l'organisme assureur, l’hôpital facture au patient et/ou à la personne qui signe le présent docume</w:t>
      </w:r>
      <w:r>
        <w:rPr>
          <w:rFonts w:asciiTheme="majorHAnsi" w:hAnsiTheme="majorHAnsi" w:cstheme="majorHAnsi"/>
          <w:sz w:val="20"/>
          <w:szCs w:val="21"/>
        </w:rPr>
        <w:t>nt, tous les frais relatifs aux soins</w:t>
      </w:r>
      <w:r w:rsidRPr="00712D15">
        <w:rPr>
          <w:rFonts w:asciiTheme="majorHAnsi" w:hAnsiTheme="majorHAnsi" w:cstheme="majorHAnsi"/>
          <w:sz w:val="20"/>
          <w:szCs w:val="21"/>
        </w:rPr>
        <w:t>.</w:t>
      </w:r>
      <w:r>
        <w:rPr>
          <w:rFonts w:asciiTheme="majorHAnsi" w:hAnsiTheme="majorHAnsi" w:cstheme="majorHAnsi"/>
          <w:sz w:val="20"/>
          <w:szCs w:val="21"/>
        </w:rPr>
        <w:t xml:space="preserve"> En cas de prise en charge par un organisme assureur autre que la mutuelle, une preuve d’autorisation de soins sera exigée. A défaut d’autorisation, le paiement préalable de la consultation sera réclamé. Après cette formalité, l’agent de l’accueil vous remettra une attestation de soins. Si vous n’êtes pas en ordre de mutuelle, il vous appartient de le déclarer à l’agent de l’accueil.</w:t>
      </w:r>
    </w:p>
    <w:p w14:paraId="40DC0404" w14:textId="0E6A49BF" w:rsidR="00C60657" w:rsidRPr="00CE4360" w:rsidRDefault="00C60657" w:rsidP="00C60657">
      <w:pPr>
        <w:spacing w:after="0" w:line="240" w:lineRule="auto"/>
        <w:rPr>
          <w:rFonts w:ascii="Calibri Light" w:eastAsia="Times New Roman" w:hAnsi="Calibri Light" w:cs="Calibri Light"/>
          <w:b/>
          <w:color w:val="000000" w:themeColor="text1"/>
          <w:sz w:val="27"/>
          <w:szCs w:val="27"/>
          <w:lang w:eastAsia="fr-BE"/>
        </w:rPr>
      </w:pPr>
      <w:r w:rsidRPr="00CE4360">
        <w:rPr>
          <w:rFonts w:ascii="Calibri Light" w:eastAsia="Times New Roman" w:hAnsi="Calibri Light" w:cs="Calibri Light"/>
          <w:b/>
          <w:color w:val="000000" w:themeColor="text1"/>
          <w:sz w:val="20"/>
          <w:szCs w:val="20"/>
          <w:lang w:eastAsia="fr-BE"/>
        </w:rPr>
        <w:t xml:space="preserve">Tel qu’autorisé par l’article XIX.4 du Code de droit économique, toutes sommes non payées à leur échéance, après un délai de 14 jours </w:t>
      </w:r>
      <w:r w:rsidR="00BD4CD5">
        <w:rPr>
          <w:rFonts w:ascii="Calibri Light" w:eastAsia="Times New Roman" w:hAnsi="Calibri Light" w:cs="Calibri Light"/>
          <w:b/>
          <w:color w:val="000000" w:themeColor="text1"/>
          <w:sz w:val="20"/>
          <w:szCs w:val="20"/>
          <w:lang w:eastAsia="fr-BE"/>
        </w:rPr>
        <w:t xml:space="preserve">calendrier </w:t>
      </w:r>
      <w:r w:rsidRPr="00CE4360">
        <w:rPr>
          <w:rFonts w:ascii="Calibri Light" w:eastAsia="Times New Roman" w:hAnsi="Calibri Light" w:cs="Calibri Light"/>
          <w:b/>
          <w:color w:val="000000" w:themeColor="text1"/>
          <w:sz w:val="20"/>
          <w:szCs w:val="20"/>
          <w:lang w:eastAsia="fr-BE"/>
        </w:rPr>
        <w:t>à compter du 3</w:t>
      </w:r>
      <w:r w:rsidRPr="00CE4360">
        <w:rPr>
          <w:rFonts w:ascii="Calibri Light" w:eastAsia="Times New Roman" w:hAnsi="Calibri Light" w:cs="Calibri Light"/>
          <w:b/>
          <w:color w:val="000000" w:themeColor="text1"/>
          <w:sz w:val="20"/>
          <w:szCs w:val="20"/>
          <w:vertAlign w:val="superscript"/>
          <w:lang w:eastAsia="fr-BE"/>
        </w:rPr>
        <w:t>ième</w:t>
      </w:r>
      <w:r w:rsidRPr="00CE4360">
        <w:rPr>
          <w:rFonts w:ascii="Calibri Light" w:eastAsia="Times New Roman" w:hAnsi="Calibri Light" w:cs="Calibri Light"/>
          <w:b/>
          <w:color w:val="000000" w:themeColor="text1"/>
          <w:sz w:val="20"/>
          <w:szCs w:val="20"/>
          <w:lang w:eastAsia="fr-BE"/>
        </w:rPr>
        <w:t> jour</w:t>
      </w:r>
      <w:r w:rsidR="00BD4CD5">
        <w:rPr>
          <w:rFonts w:ascii="Calibri Light" w:eastAsia="Times New Roman" w:hAnsi="Calibri Light" w:cs="Calibri Light"/>
          <w:b/>
          <w:color w:val="000000" w:themeColor="text1"/>
          <w:sz w:val="20"/>
          <w:szCs w:val="20"/>
          <w:lang w:eastAsia="fr-BE"/>
        </w:rPr>
        <w:t xml:space="preserve"> ouvrable</w:t>
      </w:r>
      <w:r w:rsidRPr="00CE4360">
        <w:rPr>
          <w:rFonts w:ascii="Calibri Light" w:eastAsia="Times New Roman" w:hAnsi="Calibri Light" w:cs="Calibri Light"/>
          <w:b/>
          <w:color w:val="000000" w:themeColor="text1"/>
          <w:sz w:val="20"/>
          <w:szCs w:val="20"/>
          <w:lang w:eastAsia="fr-BE"/>
        </w:rPr>
        <w:t xml:space="preserve"> suivant l’envoi d’un premier rappel, se verront augmentées de :</w:t>
      </w:r>
    </w:p>
    <w:p w14:paraId="5392DF0D" w14:textId="77777777" w:rsidR="00C60657" w:rsidRPr="00CE4360" w:rsidRDefault="00C60657" w:rsidP="00C60657">
      <w:pPr>
        <w:numPr>
          <w:ilvl w:val="0"/>
          <w:numId w:val="9"/>
        </w:numPr>
        <w:spacing w:before="100" w:beforeAutospacing="1" w:after="100" w:afterAutospacing="1" w:line="240" w:lineRule="auto"/>
        <w:rPr>
          <w:rFonts w:ascii="Calibri Light" w:eastAsia="Times New Roman" w:hAnsi="Calibri Light" w:cs="Calibri Light"/>
          <w:b/>
          <w:color w:val="000000" w:themeColor="text1"/>
          <w:sz w:val="27"/>
          <w:szCs w:val="27"/>
          <w:lang w:eastAsia="fr-BE"/>
        </w:rPr>
      </w:pPr>
      <w:r w:rsidRPr="00CE4360">
        <w:rPr>
          <w:rFonts w:ascii="Calibri Light" w:eastAsia="Times New Roman" w:hAnsi="Calibri Light" w:cs="Calibri Light"/>
          <w:b/>
          <w:color w:val="000000" w:themeColor="text1"/>
          <w:sz w:val="20"/>
          <w:szCs w:val="20"/>
          <w:lang w:eastAsia="fr-BE"/>
        </w:rPr>
        <w:t>Un intérêt de retard au taux prévu par la loi du 2 août 2002 concernant la lutte contre le retard de paiement dans les transactions commerciales ;</w:t>
      </w:r>
    </w:p>
    <w:p w14:paraId="4483C825" w14:textId="77777777" w:rsidR="00C60657" w:rsidRPr="00CE4360" w:rsidRDefault="00C60657" w:rsidP="00C60657">
      <w:pPr>
        <w:numPr>
          <w:ilvl w:val="0"/>
          <w:numId w:val="9"/>
        </w:numPr>
        <w:spacing w:before="100" w:beforeAutospacing="1" w:after="100" w:afterAutospacing="1" w:line="240" w:lineRule="auto"/>
        <w:rPr>
          <w:rFonts w:ascii="Calibri Light" w:eastAsia="Times New Roman" w:hAnsi="Calibri Light" w:cs="Calibri Light"/>
          <w:b/>
          <w:color w:val="000000" w:themeColor="text1"/>
          <w:sz w:val="27"/>
          <w:szCs w:val="27"/>
          <w:lang w:eastAsia="fr-BE"/>
        </w:rPr>
      </w:pPr>
      <w:r w:rsidRPr="00CE4360">
        <w:rPr>
          <w:rFonts w:ascii="Calibri Light" w:eastAsia="Times New Roman" w:hAnsi="Calibri Light" w:cs="Calibri Light"/>
          <w:b/>
          <w:color w:val="000000" w:themeColor="text1"/>
          <w:sz w:val="20"/>
          <w:szCs w:val="20"/>
          <w:lang w:eastAsia="fr-BE"/>
        </w:rPr>
        <w:t>Une indemnité forfaitaire calculée de la manière suivante :</w:t>
      </w:r>
    </w:p>
    <w:p w14:paraId="0EA205CA" w14:textId="77777777" w:rsidR="00C60657" w:rsidRPr="00CE4360" w:rsidRDefault="00C60657" w:rsidP="00C60657">
      <w:pPr>
        <w:numPr>
          <w:ilvl w:val="0"/>
          <w:numId w:val="10"/>
        </w:numPr>
        <w:spacing w:before="100" w:beforeAutospacing="1" w:after="100" w:afterAutospacing="1" w:line="240" w:lineRule="auto"/>
        <w:ind w:left="1080"/>
        <w:rPr>
          <w:rFonts w:ascii="Calibri Light" w:eastAsia="Times New Roman" w:hAnsi="Calibri Light" w:cs="Calibri Light"/>
          <w:b/>
          <w:color w:val="000000" w:themeColor="text1"/>
          <w:sz w:val="27"/>
          <w:szCs w:val="27"/>
          <w:lang w:eastAsia="fr-BE"/>
        </w:rPr>
      </w:pPr>
      <w:r w:rsidRPr="00CE4360">
        <w:rPr>
          <w:rFonts w:ascii="Calibri Light" w:eastAsia="Times New Roman" w:hAnsi="Calibri Light" w:cs="Calibri Light"/>
          <w:b/>
          <w:color w:val="000000" w:themeColor="text1"/>
          <w:sz w:val="20"/>
          <w:szCs w:val="20"/>
          <w:lang w:eastAsia="fr-BE"/>
        </w:rPr>
        <w:t>20 euros si le solde restant dû est inférieur ou égal à 150,00 euros</w:t>
      </w:r>
    </w:p>
    <w:p w14:paraId="78C4E1C2" w14:textId="77777777" w:rsidR="00C60657" w:rsidRPr="00CE4360" w:rsidRDefault="00C60657" w:rsidP="00C60657">
      <w:pPr>
        <w:numPr>
          <w:ilvl w:val="0"/>
          <w:numId w:val="10"/>
        </w:numPr>
        <w:spacing w:before="100" w:beforeAutospacing="1" w:after="100" w:afterAutospacing="1" w:line="240" w:lineRule="auto"/>
        <w:ind w:left="1080"/>
        <w:rPr>
          <w:rFonts w:ascii="Calibri Light" w:eastAsia="Times New Roman" w:hAnsi="Calibri Light" w:cs="Calibri Light"/>
          <w:b/>
          <w:color w:val="000000" w:themeColor="text1"/>
          <w:sz w:val="27"/>
          <w:szCs w:val="27"/>
          <w:lang w:eastAsia="fr-BE"/>
        </w:rPr>
      </w:pPr>
      <w:r w:rsidRPr="00CE4360">
        <w:rPr>
          <w:rFonts w:ascii="Calibri Light" w:eastAsia="Times New Roman" w:hAnsi="Calibri Light" w:cs="Calibri Light"/>
          <w:b/>
          <w:color w:val="000000" w:themeColor="text1"/>
          <w:sz w:val="20"/>
          <w:szCs w:val="20"/>
          <w:lang w:eastAsia="fr-BE"/>
        </w:rPr>
        <w:t>30 euros augmentés de 10 % du montant dû sur la tranche comprise entre 150,01 et 500,00 euros si le solde restant dû en principal est compris entre 150,01 et 500,00 euros ;</w:t>
      </w:r>
    </w:p>
    <w:p w14:paraId="3415C557" w14:textId="77777777" w:rsidR="00C60657" w:rsidRPr="00CE4360" w:rsidRDefault="00C60657" w:rsidP="00C60657">
      <w:pPr>
        <w:numPr>
          <w:ilvl w:val="0"/>
          <w:numId w:val="10"/>
        </w:numPr>
        <w:spacing w:before="100" w:beforeAutospacing="1" w:after="100" w:afterAutospacing="1" w:line="240" w:lineRule="auto"/>
        <w:ind w:left="1080"/>
        <w:rPr>
          <w:rFonts w:ascii="Calibri Light" w:eastAsia="Times New Roman" w:hAnsi="Calibri Light" w:cs="Calibri Light"/>
          <w:b/>
          <w:color w:val="000000" w:themeColor="text1"/>
          <w:sz w:val="27"/>
          <w:szCs w:val="27"/>
          <w:lang w:eastAsia="fr-BE"/>
        </w:rPr>
      </w:pPr>
      <w:r w:rsidRPr="00CE4360">
        <w:rPr>
          <w:rFonts w:ascii="Calibri Light" w:eastAsia="Times New Roman" w:hAnsi="Calibri Light" w:cs="Calibri Light"/>
          <w:b/>
          <w:color w:val="000000" w:themeColor="text1"/>
          <w:sz w:val="20"/>
          <w:szCs w:val="20"/>
          <w:lang w:eastAsia="fr-BE"/>
        </w:rPr>
        <w:t>65 euros augmentés de 5 % du montant dû sur la tranche supérieure à 500,00 euros avec un maximum de 2.000,00 euros si le solde restant dû en principal est supérieur à 500,00 euros.</w:t>
      </w:r>
    </w:p>
    <w:p w14:paraId="4FD67ED3" w14:textId="77777777" w:rsidR="00852E35" w:rsidRPr="00712D15" w:rsidRDefault="00852E35" w:rsidP="00852E35">
      <w:pPr>
        <w:pStyle w:val="Default"/>
        <w:spacing w:after="8"/>
        <w:jc w:val="both"/>
        <w:rPr>
          <w:rFonts w:asciiTheme="majorHAnsi" w:hAnsiTheme="majorHAnsi" w:cstheme="majorHAnsi"/>
          <w:sz w:val="20"/>
          <w:szCs w:val="21"/>
        </w:rPr>
      </w:pPr>
    </w:p>
    <w:p w14:paraId="283B16C3" w14:textId="77777777" w:rsidR="002D2681" w:rsidRPr="00DF1200" w:rsidRDefault="002D2681" w:rsidP="002D2681">
      <w:pPr>
        <w:pStyle w:val="Default"/>
        <w:spacing w:after="8"/>
        <w:jc w:val="both"/>
        <w:rPr>
          <w:rFonts w:asciiTheme="majorHAnsi" w:hAnsiTheme="majorHAnsi" w:cstheme="majorHAnsi"/>
          <w:b/>
          <w:sz w:val="20"/>
          <w:szCs w:val="21"/>
        </w:rPr>
      </w:pPr>
      <w:r>
        <w:rPr>
          <w:rFonts w:asciiTheme="majorHAnsi" w:hAnsiTheme="majorHAnsi" w:cstheme="majorHAnsi"/>
          <w:b/>
          <w:sz w:val="20"/>
          <w:szCs w:val="21"/>
        </w:rPr>
        <w:t>INFORMATIONS GENERALES</w:t>
      </w:r>
    </w:p>
    <w:p w14:paraId="7DE4F268" w14:textId="77777777" w:rsidR="002D2681" w:rsidRPr="00DF1200" w:rsidRDefault="002D2681" w:rsidP="002D2681">
      <w:pPr>
        <w:pStyle w:val="Default"/>
        <w:spacing w:after="8"/>
        <w:jc w:val="both"/>
        <w:rPr>
          <w:rFonts w:asciiTheme="majorHAnsi" w:hAnsiTheme="majorHAnsi" w:cstheme="majorHAnsi"/>
          <w:sz w:val="20"/>
          <w:szCs w:val="15"/>
        </w:rPr>
      </w:pPr>
      <w:r w:rsidRPr="00712D15">
        <w:rPr>
          <w:rFonts w:asciiTheme="majorHAnsi" w:hAnsiTheme="majorHAnsi" w:cstheme="majorHAnsi"/>
          <w:sz w:val="20"/>
          <w:szCs w:val="21"/>
        </w:rPr>
        <w:t xml:space="preserve">En cas de déménagement, le patient </w:t>
      </w:r>
      <w:r>
        <w:rPr>
          <w:rFonts w:asciiTheme="majorHAnsi" w:hAnsiTheme="majorHAnsi" w:cstheme="majorHAnsi"/>
          <w:sz w:val="20"/>
          <w:szCs w:val="21"/>
        </w:rPr>
        <w:t xml:space="preserve">doit </w:t>
      </w:r>
      <w:r w:rsidRPr="00712D15">
        <w:rPr>
          <w:rFonts w:asciiTheme="majorHAnsi" w:hAnsiTheme="majorHAnsi" w:cstheme="majorHAnsi"/>
          <w:sz w:val="20"/>
          <w:szCs w:val="21"/>
        </w:rPr>
        <w:t>transmettre sa nouvelle adresse à l’hôpital afin de permettre l’actualisation de son dossier administratif</w:t>
      </w:r>
      <w:r>
        <w:rPr>
          <w:rFonts w:asciiTheme="majorHAnsi" w:hAnsiTheme="majorHAnsi" w:cstheme="majorHAnsi"/>
          <w:sz w:val="20"/>
          <w:szCs w:val="15"/>
        </w:rPr>
        <w:t xml:space="preserve">. </w:t>
      </w:r>
      <w:r w:rsidRPr="00DF1200">
        <w:rPr>
          <w:rFonts w:asciiTheme="majorHAnsi" w:hAnsiTheme="majorHAnsi" w:cstheme="majorHAnsi"/>
          <w:sz w:val="20"/>
          <w:szCs w:val="15"/>
        </w:rPr>
        <w:t>Le patient reconnait que l’institution hospitalière est déchargée de toute responsabilité en cas de perte ou de vol de tout objet et valeur personnels.</w:t>
      </w:r>
    </w:p>
    <w:p w14:paraId="53346921" w14:textId="77777777" w:rsidR="002D2681" w:rsidRDefault="002D2681" w:rsidP="007120C2">
      <w:pPr>
        <w:pStyle w:val="Default"/>
        <w:jc w:val="both"/>
        <w:rPr>
          <w:rFonts w:asciiTheme="majorHAnsi" w:hAnsiTheme="majorHAnsi" w:cstheme="majorHAnsi"/>
          <w:b/>
          <w:bCs/>
          <w:sz w:val="20"/>
          <w:szCs w:val="21"/>
        </w:rPr>
      </w:pPr>
    </w:p>
    <w:p w14:paraId="2AB0FE00" w14:textId="77777777" w:rsidR="00687055" w:rsidRPr="00712D15" w:rsidRDefault="00905489" w:rsidP="007120C2">
      <w:pPr>
        <w:pStyle w:val="Default"/>
        <w:jc w:val="both"/>
        <w:rPr>
          <w:rFonts w:asciiTheme="majorHAnsi" w:hAnsiTheme="majorHAnsi" w:cstheme="majorHAnsi"/>
          <w:sz w:val="20"/>
          <w:szCs w:val="21"/>
        </w:rPr>
      </w:pPr>
      <w:r w:rsidRPr="00712D15">
        <w:rPr>
          <w:rFonts w:asciiTheme="majorHAnsi" w:hAnsiTheme="majorHAnsi" w:cstheme="majorHAnsi"/>
          <w:b/>
          <w:bCs/>
          <w:sz w:val="20"/>
          <w:szCs w:val="21"/>
        </w:rPr>
        <w:t>INFORMATIONS SUR LE CORPS MEDICAL/INFIRMIER/SOIGNANT</w:t>
      </w:r>
    </w:p>
    <w:p w14:paraId="2DDF357C" w14:textId="0D900C49" w:rsidR="00687055" w:rsidRDefault="00DF1200" w:rsidP="007120C2">
      <w:pPr>
        <w:pStyle w:val="Default"/>
        <w:spacing w:after="8"/>
        <w:jc w:val="both"/>
        <w:rPr>
          <w:rFonts w:asciiTheme="majorHAnsi" w:hAnsiTheme="majorHAnsi" w:cstheme="majorHAnsi"/>
          <w:sz w:val="20"/>
          <w:szCs w:val="21"/>
        </w:rPr>
      </w:pPr>
      <w:r>
        <w:rPr>
          <w:rFonts w:asciiTheme="majorHAnsi" w:hAnsiTheme="majorHAnsi" w:cstheme="majorHAnsi"/>
          <w:sz w:val="20"/>
          <w:szCs w:val="21"/>
        </w:rPr>
        <w:lastRenderedPageBreak/>
        <w:t>Certains m</w:t>
      </w:r>
      <w:r w:rsidR="00687055" w:rsidRPr="00712D15">
        <w:rPr>
          <w:rFonts w:asciiTheme="majorHAnsi" w:hAnsiTheme="majorHAnsi" w:cstheme="majorHAnsi"/>
          <w:sz w:val="20"/>
          <w:szCs w:val="21"/>
        </w:rPr>
        <w:t xml:space="preserve">édecins hospitaliers </w:t>
      </w:r>
      <w:r>
        <w:rPr>
          <w:rFonts w:asciiTheme="majorHAnsi" w:hAnsiTheme="majorHAnsi" w:cstheme="majorHAnsi"/>
          <w:sz w:val="20"/>
          <w:szCs w:val="21"/>
        </w:rPr>
        <w:t xml:space="preserve">sont </w:t>
      </w:r>
      <w:r w:rsidR="00687055" w:rsidRPr="00712D15">
        <w:rPr>
          <w:rFonts w:asciiTheme="majorHAnsi" w:hAnsiTheme="majorHAnsi" w:cstheme="majorHAnsi"/>
          <w:sz w:val="20"/>
          <w:szCs w:val="21"/>
        </w:rPr>
        <w:t>conventionnés</w:t>
      </w:r>
      <w:r>
        <w:rPr>
          <w:rFonts w:asciiTheme="majorHAnsi" w:hAnsiTheme="majorHAnsi" w:cstheme="majorHAnsi"/>
          <w:sz w:val="20"/>
          <w:szCs w:val="21"/>
        </w:rPr>
        <w:t xml:space="preserve"> et d’autres ne le sont pas. </w:t>
      </w:r>
      <w:r w:rsidR="00687055" w:rsidRPr="00712D15">
        <w:rPr>
          <w:rFonts w:asciiTheme="majorHAnsi" w:hAnsiTheme="majorHAnsi" w:cstheme="majorHAnsi"/>
          <w:sz w:val="20"/>
          <w:szCs w:val="21"/>
        </w:rPr>
        <w:t xml:space="preserve">Nous vous conseillons de vous enquérir à l'avance, auprès de votre (vos) spécialiste(s), des suppléments éventuels auxquels vous devez vous attendre. </w:t>
      </w:r>
    </w:p>
    <w:p w14:paraId="7A29D6C4" w14:textId="77777777" w:rsidR="00FF14AF" w:rsidRDefault="00FF14AF" w:rsidP="00FF14AF">
      <w:pPr>
        <w:pStyle w:val="Default"/>
        <w:spacing w:after="8"/>
        <w:jc w:val="both"/>
        <w:rPr>
          <w:rFonts w:asciiTheme="majorHAnsi" w:hAnsiTheme="majorHAnsi" w:cstheme="majorHAnsi"/>
          <w:sz w:val="20"/>
          <w:szCs w:val="21"/>
        </w:rPr>
      </w:pPr>
    </w:p>
    <w:p w14:paraId="3656B9AB" w14:textId="77777777" w:rsidR="00687055" w:rsidRPr="00712D15" w:rsidRDefault="00687055" w:rsidP="007120C2">
      <w:pPr>
        <w:pStyle w:val="Default"/>
        <w:jc w:val="both"/>
        <w:rPr>
          <w:rFonts w:asciiTheme="majorHAnsi" w:hAnsiTheme="majorHAnsi" w:cstheme="majorHAnsi"/>
          <w:sz w:val="20"/>
          <w:szCs w:val="21"/>
        </w:rPr>
      </w:pPr>
    </w:p>
    <w:p w14:paraId="45FB0818" w14:textId="77777777" w:rsidR="00687055" w:rsidRDefault="00687055" w:rsidP="007120C2">
      <w:pPr>
        <w:pStyle w:val="Default"/>
        <w:spacing w:after="8"/>
        <w:ind w:left="142"/>
        <w:jc w:val="both"/>
        <w:rPr>
          <w:rFonts w:asciiTheme="majorHAnsi" w:hAnsiTheme="majorHAnsi" w:cstheme="majorHAnsi"/>
          <w:sz w:val="20"/>
          <w:szCs w:val="21"/>
        </w:rPr>
      </w:pPr>
    </w:p>
    <w:p w14:paraId="623501B8" w14:textId="77777777" w:rsidR="002D2681" w:rsidRDefault="002D2681" w:rsidP="007120C2">
      <w:pPr>
        <w:pStyle w:val="Default"/>
        <w:spacing w:after="8"/>
        <w:ind w:left="142"/>
        <w:jc w:val="both"/>
        <w:rPr>
          <w:rFonts w:asciiTheme="majorHAnsi" w:hAnsiTheme="majorHAnsi" w:cstheme="majorHAnsi"/>
          <w:sz w:val="20"/>
          <w:szCs w:val="21"/>
        </w:rPr>
      </w:pPr>
    </w:p>
    <w:p w14:paraId="268FCF14" w14:textId="77777777" w:rsidR="002D2681" w:rsidRPr="00712D15" w:rsidRDefault="002D2681" w:rsidP="007120C2">
      <w:pPr>
        <w:pStyle w:val="Default"/>
        <w:spacing w:after="8"/>
        <w:ind w:left="142"/>
        <w:jc w:val="both"/>
        <w:rPr>
          <w:rFonts w:asciiTheme="majorHAnsi" w:hAnsiTheme="majorHAnsi" w:cstheme="majorHAnsi"/>
          <w:sz w:val="20"/>
          <w:szCs w:val="21"/>
        </w:rPr>
      </w:pPr>
    </w:p>
    <w:p w14:paraId="0BA477FA" w14:textId="77777777" w:rsidR="00687055" w:rsidRPr="00712D15" w:rsidRDefault="00687055" w:rsidP="007120C2">
      <w:pPr>
        <w:autoSpaceDE w:val="0"/>
        <w:autoSpaceDN w:val="0"/>
        <w:adjustRightInd w:val="0"/>
        <w:spacing w:after="0" w:line="240" w:lineRule="auto"/>
        <w:jc w:val="both"/>
        <w:rPr>
          <w:rFonts w:asciiTheme="majorHAnsi" w:hAnsiTheme="majorHAnsi" w:cstheme="majorHAnsi"/>
          <w:color w:val="000000"/>
          <w:sz w:val="20"/>
          <w:szCs w:val="21"/>
        </w:rPr>
      </w:pPr>
      <w:r w:rsidRPr="00712D15">
        <w:rPr>
          <w:rFonts w:asciiTheme="majorHAnsi" w:hAnsiTheme="majorHAnsi" w:cstheme="majorHAnsi"/>
          <w:b/>
          <w:bCs/>
          <w:color w:val="000000"/>
          <w:sz w:val="20"/>
          <w:szCs w:val="21"/>
        </w:rPr>
        <w:t xml:space="preserve">CONTENTIEUX </w:t>
      </w:r>
    </w:p>
    <w:p w14:paraId="6CEAAF96" w14:textId="0416C605" w:rsidR="00712D15" w:rsidRDefault="00FF14AF" w:rsidP="007120C2">
      <w:pPr>
        <w:pStyle w:val="Default"/>
        <w:spacing w:after="8"/>
        <w:jc w:val="both"/>
        <w:rPr>
          <w:rFonts w:asciiTheme="majorHAnsi" w:hAnsiTheme="majorHAnsi" w:cstheme="majorHAnsi"/>
          <w:color w:val="auto"/>
          <w:sz w:val="20"/>
          <w:szCs w:val="21"/>
        </w:rPr>
      </w:pPr>
      <w:r w:rsidRPr="00712D15">
        <w:rPr>
          <w:rFonts w:asciiTheme="majorHAnsi" w:hAnsiTheme="majorHAnsi" w:cstheme="majorHAnsi"/>
          <w:sz w:val="20"/>
          <w:szCs w:val="21"/>
        </w:rPr>
        <w:t>Sauf cas de force majeure, aucune réclamation contre nos factures, ne peut être admise si elle n’a pas été formulée, par écrit</w:t>
      </w:r>
      <w:r>
        <w:rPr>
          <w:rFonts w:asciiTheme="majorHAnsi" w:hAnsiTheme="majorHAnsi" w:cstheme="majorHAnsi"/>
          <w:sz w:val="20"/>
          <w:szCs w:val="21"/>
        </w:rPr>
        <w:t xml:space="preserve"> accompagné de pièces justificatives</w:t>
      </w:r>
      <w:r w:rsidRPr="00712D15">
        <w:rPr>
          <w:rFonts w:asciiTheme="majorHAnsi" w:hAnsiTheme="majorHAnsi" w:cstheme="majorHAnsi"/>
          <w:sz w:val="20"/>
          <w:szCs w:val="21"/>
        </w:rPr>
        <w:t xml:space="preserve">, dans les quinze jours qui suivent leur réception. En cas de litige, les tribunaux de Verviers seront seuls compétents. </w:t>
      </w:r>
    </w:p>
    <w:p w14:paraId="049F31CB" w14:textId="77777777" w:rsidR="00712D15" w:rsidRDefault="00712D15" w:rsidP="007120C2">
      <w:pPr>
        <w:autoSpaceDE w:val="0"/>
        <w:autoSpaceDN w:val="0"/>
        <w:adjustRightInd w:val="0"/>
        <w:spacing w:after="0" w:line="240" w:lineRule="auto"/>
        <w:jc w:val="both"/>
        <w:rPr>
          <w:rFonts w:asciiTheme="majorHAnsi" w:hAnsiTheme="majorHAnsi" w:cstheme="majorHAnsi"/>
          <w:b/>
          <w:bCs/>
          <w:color w:val="000000"/>
          <w:sz w:val="20"/>
          <w:szCs w:val="21"/>
        </w:rPr>
      </w:pPr>
    </w:p>
    <w:p w14:paraId="7334279B" w14:textId="77777777" w:rsidR="00905489" w:rsidRPr="00C14CF8" w:rsidRDefault="00905489" w:rsidP="007120C2">
      <w:pPr>
        <w:pStyle w:val="Default"/>
        <w:jc w:val="both"/>
        <w:rPr>
          <w:rFonts w:asciiTheme="majorHAnsi" w:hAnsiTheme="majorHAnsi" w:cstheme="majorHAnsi"/>
          <w:b/>
          <w:bCs/>
          <w:sz w:val="20"/>
          <w:szCs w:val="21"/>
        </w:rPr>
      </w:pPr>
      <w:r w:rsidRPr="358C6BE2">
        <w:rPr>
          <w:rFonts w:asciiTheme="majorHAnsi" w:hAnsiTheme="majorHAnsi" w:cstheme="majorBidi"/>
          <w:b/>
          <w:bCs/>
          <w:sz w:val="20"/>
          <w:szCs w:val="20"/>
        </w:rPr>
        <w:t>DONNEES A CARACTERE PERSONNEL</w:t>
      </w:r>
    </w:p>
    <w:p w14:paraId="28220B18" w14:textId="319D0CA8" w:rsidR="001E498F" w:rsidRDefault="3E23609E" w:rsidP="007120C2">
      <w:pPr>
        <w:pStyle w:val="paragraph"/>
        <w:shd w:val="clear" w:color="auto" w:fill="FFFFFF"/>
        <w:spacing w:before="0" w:beforeAutospacing="0" w:after="0" w:afterAutospacing="0"/>
        <w:jc w:val="both"/>
        <w:textAlignment w:val="baseline"/>
        <w:rPr>
          <w:rFonts w:asciiTheme="majorHAnsi" w:hAnsiTheme="majorHAnsi" w:cstheme="majorBidi"/>
          <w:sz w:val="20"/>
          <w:szCs w:val="20"/>
        </w:rPr>
      </w:pPr>
      <w:r w:rsidRPr="352D175D">
        <w:rPr>
          <w:rFonts w:asciiTheme="majorHAnsi" w:hAnsiTheme="majorHAnsi" w:cstheme="majorBidi"/>
          <w:sz w:val="20"/>
          <w:szCs w:val="20"/>
        </w:rPr>
        <w:t xml:space="preserve">Le CHR de Verviers traite vos données </w:t>
      </w:r>
      <w:r w:rsidR="008F04C8" w:rsidRPr="003B6F2C">
        <w:rPr>
          <w:rFonts w:asciiTheme="majorHAnsi" w:hAnsiTheme="majorHAnsi" w:cstheme="majorBidi"/>
          <w:sz w:val="20"/>
          <w:szCs w:val="20"/>
        </w:rPr>
        <w:t xml:space="preserve">d’identification et/ou vos données de contact </w:t>
      </w:r>
      <w:r w:rsidR="008F04C8">
        <w:rPr>
          <w:rFonts w:asciiTheme="majorHAnsi" w:hAnsiTheme="majorHAnsi" w:cstheme="majorBidi"/>
          <w:sz w:val="20"/>
          <w:szCs w:val="20"/>
        </w:rPr>
        <w:t>dans le cadre de</w:t>
      </w:r>
      <w:r w:rsidR="008F04C8" w:rsidRPr="003B6F2C">
        <w:rPr>
          <w:rFonts w:asciiTheme="majorHAnsi" w:hAnsiTheme="majorHAnsi" w:cstheme="majorBidi"/>
          <w:sz w:val="20"/>
          <w:szCs w:val="20"/>
        </w:rPr>
        <w:t xml:space="preserve"> votre suivi administratif et les données de santé dans le cadre de l’administration des soins aux patients</w:t>
      </w:r>
      <w:r w:rsidR="008F04C8">
        <w:rPr>
          <w:rFonts w:asciiTheme="majorHAnsi" w:hAnsiTheme="majorHAnsi" w:cstheme="majorBidi"/>
          <w:sz w:val="20"/>
          <w:szCs w:val="20"/>
        </w:rPr>
        <w:t>, l’hôpital</w:t>
      </w:r>
      <w:r w:rsidR="00175087">
        <w:rPr>
          <w:rFonts w:asciiTheme="majorHAnsi" w:hAnsiTheme="majorHAnsi" w:cstheme="majorBidi"/>
          <w:sz w:val="20"/>
          <w:szCs w:val="20"/>
        </w:rPr>
        <w:t>.</w:t>
      </w:r>
    </w:p>
    <w:p w14:paraId="4698B963" w14:textId="77777777" w:rsidR="005C33D7" w:rsidRPr="003B6F2C" w:rsidRDefault="005C33D7" w:rsidP="007120C2">
      <w:pPr>
        <w:pStyle w:val="paragraph"/>
        <w:shd w:val="clear" w:color="auto" w:fill="FFFFFF"/>
        <w:spacing w:before="0" w:beforeAutospacing="0" w:after="0" w:afterAutospacing="0"/>
        <w:jc w:val="both"/>
        <w:textAlignment w:val="baseline"/>
        <w:rPr>
          <w:rFonts w:asciiTheme="majorHAnsi" w:hAnsiTheme="majorHAnsi" w:cstheme="majorBidi"/>
          <w:sz w:val="20"/>
          <w:szCs w:val="20"/>
        </w:rPr>
      </w:pPr>
    </w:p>
    <w:p w14:paraId="53128261" w14:textId="61332A4D" w:rsidR="005947B2" w:rsidRPr="007120C2" w:rsidRDefault="001E498F" w:rsidP="007120C2">
      <w:pPr>
        <w:jc w:val="both"/>
        <w:rPr>
          <w:rFonts w:asciiTheme="majorHAnsi" w:hAnsiTheme="majorHAnsi" w:cstheme="majorBidi"/>
          <w:sz w:val="20"/>
          <w:szCs w:val="20"/>
        </w:rPr>
      </w:pPr>
      <w:r>
        <w:rPr>
          <w:rFonts w:asciiTheme="majorHAnsi" w:hAnsiTheme="majorHAnsi" w:cstheme="majorBidi"/>
          <w:sz w:val="20"/>
          <w:szCs w:val="20"/>
        </w:rPr>
        <w:t xml:space="preserve">Il </w:t>
      </w:r>
      <w:r w:rsidR="3E23609E" w:rsidRPr="352D175D">
        <w:rPr>
          <w:rFonts w:asciiTheme="majorHAnsi" w:hAnsiTheme="majorHAnsi" w:cstheme="majorBidi"/>
          <w:sz w:val="20"/>
          <w:szCs w:val="20"/>
        </w:rPr>
        <w:t>met tout en œuvre en vue de les sécuriser de manière appropriée notamment en respectant le Règlement Général sur la Protection des Données.</w:t>
      </w:r>
      <w:r w:rsidR="09F19CD2" w:rsidRPr="352D175D">
        <w:rPr>
          <w:rFonts w:asciiTheme="majorHAnsi" w:hAnsiTheme="majorHAnsi" w:cstheme="majorBidi"/>
          <w:sz w:val="20"/>
          <w:szCs w:val="20"/>
        </w:rPr>
        <w:t xml:space="preserve"> Le responsable du traitement des données à caractère personnel est le Centre Hospitalier Régional de Verviers situé Rue du Parc </w:t>
      </w:r>
      <w:r w:rsidR="008F04C8">
        <w:rPr>
          <w:rFonts w:asciiTheme="majorHAnsi" w:hAnsiTheme="majorHAnsi" w:cstheme="majorBidi"/>
          <w:sz w:val="20"/>
          <w:szCs w:val="20"/>
        </w:rPr>
        <w:t xml:space="preserve">n° </w:t>
      </w:r>
      <w:r w:rsidR="09F19CD2" w:rsidRPr="352D175D">
        <w:rPr>
          <w:rFonts w:asciiTheme="majorHAnsi" w:hAnsiTheme="majorHAnsi" w:cstheme="majorBidi"/>
          <w:sz w:val="20"/>
          <w:szCs w:val="20"/>
        </w:rPr>
        <w:t>29 à 4800 VERVIERS.</w:t>
      </w:r>
      <w:r w:rsidR="6E8A9EBE" w:rsidRPr="352D175D">
        <w:rPr>
          <w:rFonts w:asciiTheme="majorHAnsi" w:hAnsiTheme="majorHAnsi" w:cstheme="majorBidi"/>
          <w:sz w:val="20"/>
          <w:szCs w:val="20"/>
        </w:rPr>
        <w:t xml:space="preserve"> </w:t>
      </w:r>
      <w:r w:rsidR="0D1326C3" w:rsidRPr="352D175D">
        <w:rPr>
          <w:rFonts w:asciiTheme="majorHAnsi" w:hAnsiTheme="majorHAnsi" w:cstheme="majorBidi"/>
          <w:sz w:val="20"/>
          <w:szCs w:val="20"/>
        </w:rPr>
        <w:t xml:space="preserve">Le CHR de Verviers a un délégué à la protection des données qui veille au respect du Règlement sur la Protection des Données. Il dispense des conseils et est le point de contact de l’autorité de protection des données. Il peut être contacté via l’adresse </w:t>
      </w:r>
      <w:r w:rsidR="008F04C8">
        <w:rPr>
          <w:rFonts w:asciiTheme="majorHAnsi" w:hAnsiTheme="majorHAnsi" w:cstheme="majorBidi"/>
          <w:sz w:val="20"/>
          <w:szCs w:val="20"/>
        </w:rPr>
        <w:t>mail :</w:t>
      </w:r>
      <w:r w:rsidR="00C2397E">
        <w:rPr>
          <w:rFonts w:asciiTheme="majorHAnsi" w:hAnsiTheme="majorHAnsi" w:cstheme="majorBidi"/>
          <w:sz w:val="20"/>
          <w:szCs w:val="20"/>
        </w:rPr>
        <w:t xml:space="preserve"> </w:t>
      </w:r>
      <w:hyperlink r:id="rId10" w:history="1">
        <w:r w:rsidR="008F04C8" w:rsidRPr="008F04C8">
          <w:rPr>
            <w:rStyle w:val="Lienhypertexte"/>
            <w:rFonts w:asciiTheme="majorHAnsi" w:hAnsiTheme="majorHAnsi" w:cstheme="majorBidi"/>
            <w:sz w:val="20"/>
            <w:szCs w:val="20"/>
          </w:rPr>
          <w:t>dpo@chrverviers.be</w:t>
        </w:r>
      </w:hyperlink>
      <w:r w:rsidR="0D1326C3" w:rsidRPr="352D175D">
        <w:rPr>
          <w:rFonts w:asciiTheme="majorHAnsi" w:hAnsiTheme="majorHAnsi" w:cstheme="majorBidi"/>
          <w:sz w:val="20"/>
          <w:szCs w:val="20"/>
        </w:rPr>
        <w:t xml:space="preserve">. </w:t>
      </w:r>
      <w:r w:rsidR="1B7890EA" w:rsidRPr="352D175D">
        <w:rPr>
          <w:rFonts w:asciiTheme="majorHAnsi" w:hAnsiTheme="majorHAnsi" w:cstheme="majorBidi"/>
          <w:sz w:val="20"/>
          <w:szCs w:val="20"/>
        </w:rPr>
        <w:t>Pour de plus amples informations sur les données traités, les bases légales, les b</w:t>
      </w:r>
      <w:r w:rsidR="3CFBA784" w:rsidRPr="352D175D">
        <w:rPr>
          <w:rFonts w:asciiTheme="majorHAnsi" w:hAnsiTheme="majorHAnsi" w:cstheme="majorBidi"/>
          <w:sz w:val="20"/>
          <w:szCs w:val="20"/>
        </w:rPr>
        <w:t>u</w:t>
      </w:r>
      <w:r w:rsidR="1B7890EA" w:rsidRPr="352D175D">
        <w:rPr>
          <w:rFonts w:asciiTheme="majorHAnsi" w:hAnsiTheme="majorHAnsi" w:cstheme="majorBidi"/>
          <w:sz w:val="20"/>
          <w:szCs w:val="20"/>
        </w:rPr>
        <w:t>ts et vos droits</w:t>
      </w:r>
      <w:r w:rsidR="54281D52" w:rsidRPr="352D175D">
        <w:rPr>
          <w:rFonts w:asciiTheme="majorHAnsi" w:hAnsiTheme="majorHAnsi" w:cstheme="majorBidi"/>
          <w:sz w:val="20"/>
          <w:szCs w:val="20"/>
        </w:rPr>
        <w:t>, nous vous demandons de visiter notre site internet</w:t>
      </w:r>
      <w:r w:rsidR="3EB3BB78" w:rsidRPr="352D175D">
        <w:rPr>
          <w:rFonts w:asciiTheme="majorHAnsi" w:hAnsiTheme="majorHAnsi" w:cstheme="majorBidi"/>
          <w:sz w:val="20"/>
          <w:szCs w:val="20"/>
        </w:rPr>
        <w:t xml:space="preserve"> </w:t>
      </w:r>
      <w:r w:rsidR="5F494BC6" w:rsidRPr="352D175D">
        <w:rPr>
          <w:rFonts w:asciiTheme="majorHAnsi" w:hAnsiTheme="majorHAnsi" w:cstheme="majorBidi"/>
          <w:sz w:val="20"/>
          <w:szCs w:val="20"/>
        </w:rPr>
        <w:t>: www.chrverviers.be</w:t>
      </w:r>
      <w:r w:rsidR="54281D52" w:rsidRPr="352D175D">
        <w:rPr>
          <w:rFonts w:asciiTheme="majorHAnsi" w:hAnsiTheme="majorHAnsi" w:cstheme="majorBidi"/>
          <w:sz w:val="20"/>
          <w:szCs w:val="20"/>
        </w:rPr>
        <w:t>. S</w:t>
      </w:r>
      <w:r w:rsidR="4789508C" w:rsidRPr="352D175D">
        <w:rPr>
          <w:rFonts w:asciiTheme="majorHAnsi" w:hAnsiTheme="majorHAnsi" w:cstheme="majorBidi"/>
          <w:sz w:val="20"/>
          <w:szCs w:val="20"/>
        </w:rPr>
        <w:t>i</w:t>
      </w:r>
      <w:r w:rsidR="09F19CD2" w:rsidRPr="352D175D">
        <w:rPr>
          <w:rFonts w:asciiTheme="majorHAnsi" w:hAnsiTheme="majorHAnsi" w:cstheme="majorBidi"/>
          <w:sz w:val="20"/>
          <w:szCs w:val="20"/>
        </w:rPr>
        <w:t xml:space="preserve"> vous avez des questions, des plaintes ou une demande concernant le traitement de vos données, nous vous demandons d’envoyer votre message par </w:t>
      </w:r>
      <w:r w:rsidR="4FE1C388" w:rsidRPr="352D175D">
        <w:rPr>
          <w:rFonts w:asciiTheme="majorHAnsi" w:hAnsiTheme="majorHAnsi" w:cstheme="majorBidi"/>
          <w:sz w:val="20"/>
          <w:szCs w:val="20"/>
        </w:rPr>
        <w:t xml:space="preserve">la voie du formulaire en ligne présent sur notre site internet </w:t>
      </w:r>
      <w:r w:rsidR="53F5EC2B" w:rsidRPr="352D175D">
        <w:rPr>
          <w:rFonts w:asciiTheme="majorHAnsi" w:hAnsiTheme="majorHAnsi" w:cstheme="majorBidi"/>
          <w:sz w:val="20"/>
          <w:szCs w:val="20"/>
        </w:rPr>
        <w:t xml:space="preserve">: </w:t>
      </w:r>
      <w:hyperlink r:id="rId11">
        <w:r w:rsidR="4E345D8A" w:rsidRPr="352D175D">
          <w:rPr>
            <w:rStyle w:val="Lienhypertexte"/>
            <w:rFonts w:asciiTheme="majorHAnsi" w:hAnsiTheme="majorHAnsi" w:cstheme="majorBidi"/>
            <w:sz w:val="20"/>
            <w:szCs w:val="20"/>
          </w:rPr>
          <w:t>www.chrverviers.be</w:t>
        </w:r>
      </w:hyperlink>
      <w:r w:rsidR="09F19CD2" w:rsidRPr="352D175D">
        <w:rPr>
          <w:rFonts w:asciiTheme="majorHAnsi" w:hAnsiTheme="majorHAnsi" w:cstheme="majorBidi"/>
          <w:sz w:val="20"/>
          <w:szCs w:val="20"/>
        </w:rPr>
        <w:t>.</w:t>
      </w:r>
    </w:p>
    <w:p w14:paraId="1575B242" w14:textId="145021F3" w:rsidR="005947B2" w:rsidRPr="005947B2" w:rsidRDefault="007120C2" w:rsidP="007120C2">
      <w:pPr>
        <w:pStyle w:val="Default"/>
        <w:spacing w:after="8"/>
        <w:jc w:val="both"/>
        <w:rPr>
          <w:rFonts w:asciiTheme="majorHAnsi" w:hAnsiTheme="majorHAnsi" w:cstheme="majorHAnsi"/>
          <w:b/>
          <w:sz w:val="20"/>
          <w:szCs w:val="15"/>
        </w:rPr>
      </w:pPr>
      <w:r>
        <w:rPr>
          <w:rFonts w:asciiTheme="majorHAnsi" w:hAnsiTheme="majorHAnsi" w:cstheme="majorHAnsi"/>
          <w:b/>
          <w:sz w:val="20"/>
          <w:szCs w:val="15"/>
        </w:rPr>
        <w:t>RESEAU SANTE WALLON</w:t>
      </w:r>
    </w:p>
    <w:p w14:paraId="2829CA21" w14:textId="149913CB" w:rsidR="005947B2" w:rsidRDefault="005947B2" w:rsidP="007120C2">
      <w:pPr>
        <w:pStyle w:val="Default"/>
        <w:spacing w:after="8"/>
        <w:jc w:val="both"/>
        <w:rPr>
          <w:rFonts w:asciiTheme="majorHAnsi" w:hAnsiTheme="majorHAnsi" w:cstheme="majorHAnsi"/>
          <w:sz w:val="20"/>
          <w:szCs w:val="15"/>
        </w:rPr>
      </w:pPr>
      <w:r>
        <w:rPr>
          <w:rFonts w:asciiTheme="majorHAnsi" w:hAnsiTheme="majorHAnsi" w:cstheme="majorHAnsi"/>
          <w:sz w:val="20"/>
          <w:szCs w:val="15"/>
        </w:rPr>
        <w:t>Notre institution est partenaire du Réseau Santé Wallon qui permet aux professionnels de la santé impliqués dans les soins qui vous sont prodigués, d’échanger des documents médicaux qui vous concernent. Ces échanges ont pour but d’optimiser la qualité des soins en facilitant votre prise en charge et en évitant la redondance d’examens médicaux</w:t>
      </w:r>
      <w:r w:rsidRPr="00DF1200">
        <w:rPr>
          <w:rFonts w:asciiTheme="majorHAnsi" w:hAnsiTheme="majorHAnsi" w:cstheme="majorHAnsi"/>
          <w:sz w:val="20"/>
          <w:szCs w:val="15"/>
        </w:rPr>
        <w:t xml:space="preserve">. </w:t>
      </w:r>
      <w:r w:rsidRPr="00DF1200">
        <w:rPr>
          <w:rFonts w:asciiTheme="majorHAnsi" w:hAnsiTheme="majorHAnsi" w:cstheme="majorHAnsi"/>
          <w:b/>
          <w:sz w:val="20"/>
          <w:szCs w:val="15"/>
          <w:u w:val="single"/>
        </w:rPr>
        <w:t>L’inscription est automatique</w:t>
      </w:r>
      <w:r w:rsidRPr="00DF1200">
        <w:rPr>
          <w:rFonts w:asciiTheme="majorHAnsi" w:hAnsiTheme="majorHAnsi" w:cstheme="majorHAnsi"/>
          <w:sz w:val="20"/>
          <w:szCs w:val="15"/>
        </w:rPr>
        <w:t>. Des</w:t>
      </w:r>
      <w:r>
        <w:rPr>
          <w:rFonts w:asciiTheme="majorHAnsi" w:hAnsiTheme="majorHAnsi" w:cstheme="majorHAnsi"/>
          <w:sz w:val="20"/>
          <w:szCs w:val="15"/>
        </w:rPr>
        <w:t xml:space="preserve"> informations utiles sont disponibles sur le fol</w:t>
      </w:r>
      <w:r w:rsidR="00C14CF8">
        <w:rPr>
          <w:rFonts w:asciiTheme="majorHAnsi" w:hAnsiTheme="majorHAnsi" w:cstheme="majorHAnsi"/>
          <w:sz w:val="20"/>
          <w:szCs w:val="15"/>
        </w:rPr>
        <w:t xml:space="preserve">der explicatif dans la brochure d’accueil et sur le site internet </w:t>
      </w:r>
      <w:hyperlink r:id="rId12" w:history="1">
        <w:r w:rsidR="00D01EA8" w:rsidRPr="00D01EA8">
          <w:rPr>
            <w:rStyle w:val="Lienhypertexte"/>
            <w:rFonts w:asciiTheme="majorHAnsi" w:hAnsiTheme="majorHAnsi" w:cstheme="majorHAnsi"/>
            <w:sz w:val="20"/>
            <w:szCs w:val="15"/>
          </w:rPr>
          <w:t>www.rsw.be</w:t>
        </w:r>
      </w:hyperlink>
      <w:r w:rsidR="00C14CF8">
        <w:rPr>
          <w:rFonts w:asciiTheme="majorHAnsi" w:hAnsiTheme="majorHAnsi" w:cstheme="majorHAnsi"/>
          <w:sz w:val="20"/>
          <w:szCs w:val="15"/>
        </w:rPr>
        <w:t xml:space="preserve">. Si vous désirez vous désinscrire, vous pouvez accomplir les démarches utiles sur le site internet ou au bureau des admissions à condition d’avoir votre carte d’identité. </w:t>
      </w:r>
    </w:p>
    <w:p w14:paraId="41CAF859" w14:textId="77777777" w:rsidR="00F70FB3" w:rsidRPr="00A24530" w:rsidRDefault="00F70FB3" w:rsidP="007120C2">
      <w:pPr>
        <w:pStyle w:val="Default"/>
        <w:jc w:val="both"/>
        <w:rPr>
          <w:rFonts w:asciiTheme="majorHAnsi" w:hAnsiTheme="majorHAnsi" w:cstheme="majorHAnsi"/>
          <w:b/>
          <w:bCs/>
          <w:sz w:val="20"/>
          <w:szCs w:val="21"/>
        </w:rPr>
      </w:pPr>
    </w:p>
    <w:p w14:paraId="7CE5B4B1" w14:textId="77777777" w:rsidR="00DF1200" w:rsidRDefault="00DF1200"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20"/>
          <w:szCs w:val="20"/>
        </w:rPr>
      </w:pPr>
      <w:r>
        <w:rPr>
          <w:rFonts w:asciiTheme="majorHAnsi" w:hAnsiTheme="majorHAnsi" w:cstheme="majorHAnsi"/>
          <w:b/>
          <w:bCs/>
          <w:sz w:val="20"/>
          <w:szCs w:val="20"/>
        </w:rPr>
        <w:t>Pour le patient ou son représentant</w:t>
      </w:r>
    </w:p>
    <w:p w14:paraId="52DAE5C9" w14:textId="1351E436" w:rsidR="00F70FB3" w:rsidRDefault="00F70FB3"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20"/>
          <w:szCs w:val="20"/>
        </w:rPr>
      </w:pPr>
      <w:r w:rsidRPr="00A24530">
        <w:rPr>
          <w:rFonts w:asciiTheme="majorHAnsi" w:hAnsiTheme="majorHAnsi" w:cstheme="majorHAnsi"/>
          <w:b/>
          <w:bCs/>
          <w:sz w:val="20"/>
          <w:szCs w:val="20"/>
        </w:rPr>
        <w:t xml:space="preserve">Je déclare avoir pris connaissance des informations ci-dessus et en accepter formellement toutes les clauses. </w:t>
      </w:r>
    </w:p>
    <w:p w14:paraId="22A64ADF" w14:textId="77777777" w:rsidR="00F70FB3" w:rsidRPr="00A24530" w:rsidRDefault="00F70FB3"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sz w:val="20"/>
          <w:szCs w:val="20"/>
        </w:rPr>
      </w:pPr>
    </w:p>
    <w:p w14:paraId="32AE270D" w14:textId="5229ADA8" w:rsidR="00F70FB3" w:rsidRDefault="00DF1200"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0"/>
          <w:szCs w:val="20"/>
        </w:rPr>
      </w:pPr>
      <w:r>
        <w:rPr>
          <w:rFonts w:asciiTheme="majorHAnsi" w:hAnsiTheme="majorHAnsi" w:cstheme="majorHAnsi"/>
          <w:sz w:val="20"/>
          <w:szCs w:val="20"/>
        </w:rPr>
        <w:t>Nom, prénom, d</w:t>
      </w:r>
      <w:r w:rsidR="00F70FB3" w:rsidRPr="00A24530">
        <w:rPr>
          <w:rFonts w:asciiTheme="majorHAnsi" w:hAnsiTheme="majorHAnsi" w:cstheme="majorHAnsi"/>
          <w:sz w:val="20"/>
          <w:szCs w:val="20"/>
        </w:rPr>
        <w:t xml:space="preserve">ate et signature : </w:t>
      </w:r>
    </w:p>
    <w:p w14:paraId="23F7F4C7" w14:textId="77777777" w:rsidR="00DF1200" w:rsidRDefault="00DF1200"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0"/>
          <w:szCs w:val="20"/>
        </w:rPr>
      </w:pPr>
    </w:p>
    <w:p w14:paraId="24D95D76" w14:textId="77777777" w:rsidR="00DF1200" w:rsidRDefault="00DF1200"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0"/>
          <w:szCs w:val="20"/>
        </w:rPr>
      </w:pPr>
    </w:p>
    <w:p w14:paraId="67033A69" w14:textId="77777777" w:rsidR="0075487F" w:rsidRDefault="0075487F"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0"/>
          <w:szCs w:val="20"/>
        </w:rPr>
      </w:pPr>
    </w:p>
    <w:p w14:paraId="530808D5" w14:textId="77777777" w:rsidR="00DF1200" w:rsidRDefault="00DF1200"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0"/>
          <w:szCs w:val="20"/>
        </w:rPr>
      </w:pPr>
    </w:p>
    <w:p w14:paraId="41E33B87" w14:textId="3B992C92" w:rsidR="00DF1200" w:rsidRDefault="00DF1200" w:rsidP="00F70FB3">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0"/>
          <w:szCs w:val="20"/>
        </w:rPr>
      </w:pPr>
      <w:r>
        <w:rPr>
          <w:rFonts w:asciiTheme="majorHAnsi" w:hAnsiTheme="majorHAnsi" w:cstheme="majorHAnsi"/>
          <w:i/>
          <w:iCs/>
          <w:sz w:val="20"/>
          <w:szCs w:val="20"/>
        </w:rPr>
        <w:t xml:space="preserve">Administrateurs des biens : </w:t>
      </w:r>
      <w:r>
        <w:rPr>
          <w:rFonts w:asciiTheme="majorHAnsi" w:hAnsiTheme="majorHAnsi" w:cstheme="majorHAnsi"/>
          <w:i/>
          <w:iCs/>
          <w:sz w:val="20"/>
          <w:szCs w:val="20"/>
        </w:rPr>
        <w:tab/>
        <w:t>oui / non</w:t>
      </w:r>
    </w:p>
    <w:p w14:paraId="1299C43A" w14:textId="5BFA4C5F" w:rsidR="00A24530" w:rsidRDefault="00DF1200" w:rsidP="007120C2">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16"/>
          <w:szCs w:val="15"/>
        </w:rPr>
      </w:pPr>
      <w:r>
        <w:rPr>
          <w:rFonts w:asciiTheme="majorHAnsi" w:hAnsiTheme="majorHAnsi" w:cstheme="majorHAnsi"/>
          <w:i/>
          <w:iCs/>
          <w:sz w:val="20"/>
          <w:szCs w:val="20"/>
        </w:rPr>
        <w:t xml:space="preserve">Administrateur de la personne : </w:t>
      </w:r>
      <w:r>
        <w:rPr>
          <w:rFonts w:asciiTheme="majorHAnsi" w:hAnsiTheme="majorHAnsi" w:cstheme="majorHAnsi"/>
          <w:i/>
          <w:iCs/>
          <w:sz w:val="20"/>
          <w:szCs w:val="20"/>
        </w:rPr>
        <w:tab/>
        <w:t>oui / non</w:t>
      </w:r>
    </w:p>
    <w:sectPr w:rsidR="00A24530" w:rsidSect="0075487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A8786" w14:textId="77777777" w:rsidR="00160110" w:rsidRDefault="00160110" w:rsidP="00687055">
      <w:pPr>
        <w:spacing w:after="0" w:line="240" w:lineRule="auto"/>
      </w:pPr>
      <w:r>
        <w:separator/>
      </w:r>
    </w:p>
  </w:endnote>
  <w:endnote w:type="continuationSeparator" w:id="0">
    <w:p w14:paraId="770DF1EB" w14:textId="77777777" w:rsidR="00160110" w:rsidRDefault="00160110" w:rsidP="006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E3E5" w14:textId="77777777" w:rsidR="005147AB" w:rsidRDefault="005147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2755" w14:textId="328452CB" w:rsidR="00FF14AF" w:rsidRPr="0075487F" w:rsidRDefault="0075487F" w:rsidP="0075487F">
    <w:pPr>
      <w:pStyle w:val="Pieddepage"/>
      <w:ind w:firstLine="4536"/>
      <w:rPr>
        <w:b/>
        <w:outline/>
        <w:color w:val="E7E6E6" w:themeColor="background2"/>
        <w14:glow w14:rad="101600">
          <w14:schemeClr w14:val="tx1">
            <w14:alpha w14:val="40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bg2"/>
          </w14:solidFill>
          <w14:prstDash w14:val="solid"/>
          <w14:round/>
        </w14:textOutline>
        <w14:textFill>
          <w14:solidFill>
            <w14:srgbClr w14:val="FFFFFF"/>
          </w14:solidFill>
        </w14:textFill>
      </w:rPr>
    </w:pPr>
    <w:r w:rsidRPr="0075487F">
      <w:rPr>
        <w:b/>
        <w:outline/>
        <w:noProof/>
        <w:color w:val="E7E6E6" w:themeColor="background2"/>
        <w:lang w:eastAsia="fr-BE"/>
        <w14:glow w14:rad="101600">
          <w14:schemeClr w14:val="tx1">
            <w14:alpha w14:val="40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bg2"/>
          </w14:solidFill>
          <w14:prstDash w14:val="solid"/>
          <w14:round/>
        </w14:textOutline>
        <w14:textFill>
          <w14:solidFill>
            <w14:srgbClr w14:val="FFFFFF"/>
          </w14:solidFill>
        </w14:textFill>
      </w:rPr>
      <w:drawing>
        <wp:anchor distT="0" distB="0" distL="114300" distR="114300" simplePos="0" relativeHeight="251661312" behindDoc="1" locked="0" layoutInCell="1" allowOverlap="1" wp14:anchorId="45E79329" wp14:editId="667AE816">
          <wp:simplePos x="0" y="0"/>
          <wp:positionH relativeFrom="column">
            <wp:posOffset>-967740</wp:posOffset>
          </wp:positionH>
          <wp:positionV relativeFrom="paragraph">
            <wp:posOffset>-243840</wp:posOffset>
          </wp:positionV>
          <wp:extent cx="7635456" cy="1094192"/>
          <wp:effectExtent l="0" t="0" r="3810" b="0"/>
          <wp:wrapNone/>
          <wp:docPr id="2" name="Image 2" descr="/Users/comon/Desktop/TEMP/CHR/WORD/affiche-A4-vertic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omon/Desktop/TEMP/CHR/WORD/affiche-A4-vertical2.jp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35456" cy="1094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475">
      <w:rPr>
        <w:b/>
        <w:outline/>
        <w:color w:val="E7E6E6" w:themeColor="background2"/>
        <w14:glow w14:rad="101600">
          <w14:schemeClr w14:val="tx1">
            <w14:alpha w14:val="40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bg2"/>
          </w14:solidFill>
          <w14:prstDash w14:val="solid"/>
          <w14:round/>
        </w14:textOutline>
        <w14:textFill>
          <w14:solidFill>
            <w14:srgbClr w14:val="FFFFFF"/>
          </w14:solidFill>
        </w14:textFill>
      </w:rPr>
      <w:t>01/09/2023</w:t>
    </w:r>
    <w:r w:rsidR="00FF14AF" w:rsidRPr="0075487F">
      <w:rPr>
        <w:b/>
        <w:outline/>
        <w:color w:val="E7E6E6" w:themeColor="background2"/>
        <w14:glow w14:rad="101600">
          <w14:schemeClr w14:val="tx1">
            <w14:alpha w14:val="40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bg2"/>
          </w14:solidFill>
          <w14:prstDash w14:val="solid"/>
          <w14:round/>
        </w14:textOutline>
        <w14:textFill>
          <w14:solidFill>
            <w14:srgbClr w14:val="FFFFFF"/>
          </w14:solidFill>
        </w14:textFill>
      </w:rPr>
      <w:tab/>
    </w:r>
    <w:r w:rsidR="002D2681">
      <w:rPr>
        <w:b/>
        <w:outline/>
        <w:color w:val="E7E6E6" w:themeColor="background2"/>
        <w14:glow w14:rad="101600">
          <w14:schemeClr w14:val="tx1">
            <w14:alpha w14:val="40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bg2"/>
          </w14:solidFill>
          <w14:prstDash w14:val="solid"/>
          <w14:round/>
        </w14:textOutline>
        <w14:textFill>
          <w14:solidFill>
            <w14:srgbClr w14:val="FFFFFF"/>
          </w14:solidFill>
        </w14:textFill>
      </w:rPr>
      <w:t>6050378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CC8A" w14:textId="77777777" w:rsidR="005147AB" w:rsidRDefault="005147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DE2B" w14:textId="77777777" w:rsidR="00160110" w:rsidRDefault="00160110" w:rsidP="00687055">
      <w:pPr>
        <w:spacing w:after="0" w:line="240" w:lineRule="auto"/>
      </w:pPr>
      <w:r>
        <w:separator/>
      </w:r>
    </w:p>
  </w:footnote>
  <w:footnote w:type="continuationSeparator" w:id="0">
    <w:p w14:paraId="021563BE" w14:textId="77777777" w:rsidR="00160110" w:rsidRDefault="00160110" w:rsidP="0068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280F" w14:textId="77777777" w:rsidR="005147AB" w:rsidRDefault="005147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3F86" w14:textId="7BBD8A46" w:rsidR="00852E35" w:rsidRDefault="0075487F" w:rsidP="00852E35">
    <w:pPr>
      <w:pStyle w:val="En-tte"/>
      <w:tabs>
        <w:tab w:val="clear" w:pos="4536"/>
        <w:tab w:val="left" w:pos="2410"/>
      </w:tabs>
      <w:rPr>
        <w:rFonts w:asciiTheme="majorHAnsi" w:hAnsiTheme="majorHAnsi" w:cstheme="majorHAnsi"/>
        <w:b/>
        <w:sz w:val="40"/>
      </w:rPr>
    </w:pPr>
    <w:r>
      <w:rPr>
        <w:noProof/>
        <w:lang w:eastAsia="fr-BE"/>
      </w:rPr>
      <w:drawing>
        <wp:anchor distT="0" distB="0" distL="114300" distR="114300" simplePos="0" relativeHeight="251659264" behindDoc="1" locked="0" layoutInCell="1" allowOverlap="1" wp14:anchorId="2DEEC3C6" wp14:editId="1E728E9D">
          <wp:simplePos x="0" y="0"/>
          <wp:positionH relativeFrom="column">
            <wp:posOffset>-213995</wp:posOffset>
          </wp:positionH>
          <wp:positionV relativeFrom="paragraph">
            <wp:posOffset>-370840</wp:posOffset>
          </wp:positionV>
          <wp:extent cx="4358640" cy="1182808"/>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mon/Desktop/TEMP/CHR/WORD/affiche-A4-vertical.jp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358640" cy="11828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sz w:val="28"/>
      </w:rPr>
      <w:tab/>
    </w:r>
    <w:r w:rsidR="00852E35">
      <w:rPr>
        <w:rFonts w:asciiTheme="majorHAnsi" w:hAnsiTheme="majorHAnsi" w:cstheme="majorHAnsi"/>
        <w:b/>
        <w:sz w:val="40"/>
      </w:rPr>
      <w:t>CONDITIONS FINANCIERES</w:t>
    </w:r>
  </w:p>
  <w:p w14:paraId="4C560D27" w14:textId="45918C3B" w:rsidR="00687055" w:rsidRPr="0075487F" w:rsidRDefault="00852E35" w:rsidP="00852E35">
    <w:pPr>
      <w:pStyle w:val="En-tte"/>
      <w:tabs>
        <w:tab w:val="clear" w:pos="4536"/>
        <w:tab w:val="left" w:pos="2410"/>
      </w:tabs>
      <w:rPr>
        <w:rFonts w:asciiTheme="majorHAnsi" w:hAnsiTheme="majorHAnsi" w:cstheme="majorHAnsi"/>
        <w:b/>
        <w:sz w:val="40"/>
      </w:rPr>
    </w:pPr>
    <w:r>
      <w:rPr>
        <w:rFonts w:asciiTheme="majorHAnsi" w:hAnsiTheme="majorHAnsi" w:cstheme="majorHAnsi"/>
        <w:b/>
        <w:sz w:val="40"/>
      </w:rPr>
      <w:tab/>
      <w:t>AMBULATOIRE</w:t>
    </w:r>
    <w:r w:rsidR="00687055" w:rsidRPr="0075487F">
      <w:rPr>
        <w:rFonts w:asciiTheme="majorHAnsi" w:hAnsiTheme="majorHAnsi" w:cstheme="majorHAnsi"/>
        <w:b/>
        <w:sz w:val="40"/>
      </w:rPr>
      <w:t xml:space="preserve"> </w:t>
    </w:r>
  </w:p>
  <w:p w14:paraId="2628F55B" w14:textId="2E60B92F" w:rsidR="0075487F" w:rsidRDefault="007548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177B" w14:textId="77777777" w:rsidR="005147AB" w:rsidRDefault="005147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5883"/>
    <w:multiLevelType w:val="hybridMultilevel"/>
    <w:tmpl w:val="E53E16DC"/>
    <w:lvl w:ilvl="0" w:tplc="E3387122">
      <w:start w:val="1"/>
      <w:numFmt w:val="bullet"/>
      <w:lvlText w:val="-"/>
      <w:lvlJc w:val="left"/>
      <w:pPr>
        <w:ind w:left="720" w:hanging="360"/>
      </w:pPr>
      <w:rPr>
        <w:rFonts w:ascii="Garamond" w:hAnsi="Garamon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074449"/>
    <w:multiLevelType w:val="multilevel"/>
    <w:tmpl w:val="B1AA6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533086"/>
    <w:multiLevelType w:val="multilevel"/>
    <w:tmpl w:val="923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742A63"/>
    <w:multiLevelType w:val="hybridMultilevel"/>
    <w:tmpl w:val="94EE137E"/>
    <w:lvl w:ilvl="0" w:tplc="64A45C0C">
      <w:start w:val="1"/>
      <w:numFmt w:val="bullet"/>
      <w:lvlText w:val=""/>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89F601F"/>
    <w:multiLevelType w:val="multilevel"/>
    <w:tmpl w:val="A43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C51125"/>
    <w:multiLevelType w:val="hybridMultilevel"/>
    <w:tmpl w:val="F29CF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A726C47"/>
    <w:multiLevelType w:val="hybridMultilevel"/>
    <w:tmpl w:val="33268282"/>
    <w:lvl w:ilvl="0" w:tplc="E3387122">
      <w:start w:val="1"/>
      <w:numFmt w:val="bullet"/>
      <w:lvlText w:val="-"/>
      <w:lvlJc w:val="left"/>
      <w:pPr>
        <w:ind w:left="360" w:hanging="360"/>
      </w:pPr>
      <w:rPr>
        <w:rFonts w:ascii="Garamond" w:hAnsi="Garamond" w:hint="default"/>
      </w:rPr>
    </w:lvl>
    <w:lvl w:ilvl="1" w:tplc="29C86520">
      <w:numFmt w:val="bullet"/>
      <w:lvlText w:val=""/>
      <w:lvlJc w:val="left"/>
      <w:pPr>
        <w:ind w:left="1080" w:hanging="360"/>
      </w:pPr>
      <w:rPr>
        <w:rFonts w:ascii="Calibri Light" w:eastAsiaTheme="minorHAnsi" w:hAnsi="Calibri Light" w:cs="Calibri Light"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6F29549C"/>
    <w:multiLevelType w:val="hybridMultilevel"/>
    <w:tmpl w:val="5D76FBFA"/>
    <w:lvl w:ilvl="0" w:tplc="E3387122">
      <w:start w:val="1"/>
      <w:numFmt w:val="bullet"/>
      <w:lvlText w:val="-"/>
      <w:lvlJc w:val="left"/>
      <w:pPr>
        <w:ind w:left="360" w:hanging="360"/>
      </w:pPr>
      <w:rPr>
        <w:rFonts w:ascii="Garamond" w:hAnsi="Garamond" w:hint="default"/>
      </w:rPr>
    </w:lvl>
    <w:lvl w:ilvl="1" w:tplc="E3387122">
      <w:start w:val="1"/>
      <w:numFmt w:val="bullet"/>
      <w:lvlText w:val="-"/>
      <w:lvlJc w:val="left"/>
      <w:pPr>
        <w:ind w:left="1080" w:hanging="360"/>
      </w:pPr>
      <w:rPr>
        <w:rFonts w:ascii="Garamond" w:hAnsi="Garamond"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75B44963"/>
    <w:multiLevelType w:val="hybridMultilevel"/>
    <w:tmpl w:val="D72C60E4"/>
    <w:lvl w:ilvl="0" w:tplc="607AA8EC">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B3B4B20"/>
    <w:multiLevelType w:val="hybridMultilevel"/>
    <w:tmpl w:val="A3BCDDA2"/>
    <w:lvl w:ilvl="0" w:tplc="B5A4DB34">
      <w:start w:val="2"/>
      <w:numFmt w:val="bullet"/>
      <w:lvlText w:val=""/>
      <w:lvlJc w:val="left"/>
      <w:pPr>
        <w:ind w:left="360" w:hanging="360"/>
      </w:pPr>
      <w:rPr>
        <w:rFonts w:ascii="Symbol" w:eastAsiaTheme="minorHAnsi"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04090173">
    <w:abstractNumId w:val="5"/>
  </w:num>
  <w:num w:numId="2" w16cid:durableId="557866033">
    <w:abstractNumId w:val="8"/>
  </w:num>
  <w:num w:numId="3" w16cid:durableId="1740252234">
    <w:abstractNumId w:val="6"/>
  </w:num>
  <w:num w:numId="4" w16cid:durableId="1537354576">
    <w:abstractNumId w:val="0"/>
  </w:num>
  <w:num w:numId="5" w16cid:durableId="1153449325">
    <w:abstractNumId w:val="7"/>
  </w:num>
  <w:num w:numId="6" w16cid:durableId="1805194139">
    <w:abstractNumId w:val="3"/>
  </w:num>
  <w:num w:numId="7" w16cid:durableId="387462841">
    <w:abstractNumId w:val="9"/>
  </w:num>
  <w:num w:numId="8" w16cid:durableId="1751384756">
    <w:abstractNumId w:val="1"/>
  </w:num>
  <w:num w:numId="9" w16cid:durableId="1051078574">
    <w:abstractNumId w:val="4"/>
  </w:num>
  <w:num w:numId="10" w16cid:durableId="9957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02"/>
    <w:rsid w:val="00035202"/>
    <w:rsid w:val="000F5793"/>
    <w:rsid w:val="00160110"/>
    <w:rsid w:val="00175087"/>
    <w:rsid w:val="001E498F"/>
    <w:rsid w:val="00205934"/>
    <w:rsid w:val="002725DD"/>
    <w:rsid w:val="002D2681"/>
    <w:rsid w:val="0033329D"/>
    <w:rsid w:val="00345A25"/>
    <w:rsid w:val="0035107C"/>
    <w:rsid w:val="003B6F2C"/>
    <w:rsid w:val="004070EC"/>
    <w:rsid w:val="0044644B"/>
    <w:rsid w:val="004D1475"/>
    <w:rsid w:val="005147AB"/>
    <w:rsid w:val="00581795"/>
    <w:rsid w:val="005947B2"/>
    <w:rsid w:val="005A4C4F"/>
    <w:rsid w:val="005C33D7"/>
    <w:rsid w:val="005E07A9"/>
    <w:rsid w:val="00634DFC"/>
    <w:rsid w:val="00687055"/>
    <w:rsid w:val="007120C2"/>
    <w:rsid w:val="00712D15"/>
    <w:rsid w:val="00732104"/>
    <w:rsid w:val="0075487F"/>
    <w:rsid w:val="00852E35"/>
    <w:rsid w:val="008E153B"/>
    <w:rsid w:val="008E1B29"/>
    <w:rsid w:val="008F04C8"/>
    <w:rsid w:val="00905489"/>
    <w:rsid w:val="00983461"/>
    <w:rsid w:val="00A21D49"/>
    <w:rsid w:val="00A24530"/>
    <w:rsid w:val="00A4048B"/>
    <w:rsid w:val="00A7380E"/>
    <w:rsid w:val="00AB6865"/>
    <w:rsid w:val="00AF6C28"/>
    <w:rsid w:val="00B82410"/>
    <w:rsid w:val="00BD4CD5"/>
    <w:rsid w:val="00BD5DCE"/>
    <w:rsid w:val="00BE0E0A"/>
    <w:rsid w:val="00BF079A"/>
    <w:rsid w:val="00C14CF8"/>
    <w:rsid w:val="00C2397E"/>
    <w:rsid w:val="00C60657"/>
    <w:rsid w:val="00D01EA8"/>
    <w:rsid w:val="00DF1200"/>
    <w:rsid w:val="00DF3A2D"/>
    <w:rsid w:val="00DF52F4"/>
    <w:rsid w:val="00F70FB3"/>
    <w:rsid w:val="00FA3435"/>
    <w:rsid w:val="00FF14AF"/>
    <w:rsid w:val="03AB6304"/>
    <w:rsid w:val="040845B8"/>
    <w:rsid w:val="09F19CD2"/>
    <w:rsid w:val="0D1326C3"/>
    <w:rsid w:val="123C1B21"/>
    <w:rsid w:val="19604FEE"/>
    <w:rsid w:val="1B7890EA"/>
    <w:rsid w:val="1EAF684E"/>
    <w:rsid w:val="209E1198"/>
    <w:rsid w:val="2672F3B5"/>
    <w:rsid w:val="3172A8A6"/>
    <w:rsid w:val="352D175D"/>
    <w:rsid w:val="358C6BE2"/>
    <w:rsid w:val="366C25BD"/>
    <w:rsid w:val="387289FF"/>
    <w:rsid w:val="3CFBA784"/>
    <w:rsid w:val="3E23609E"/>
    <w:rsid w:val="3EB3BB78"/>
    <w:rsid w:val="42BDD271"/>
    <w:rsid w:val="4789508C"/>
    <w:rsid w:val="4D6A0C63"/>
    <w:rsid w:val="4E345D8A"/>
    <w:rsid w:val="4FE1C388"/>
    <w:rsid w:val="53F5EC2B"/>
    <w:rsid w:val="54281D52"/>
    <w:rsid w:val="5F494BC6"/>
    <w:rsid w:val="6E8A9EBE"/>
    <w:rsid w:val="77755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4C1BC8"/>
  <w15:chartTrackingRefBased/>
  <w15:docId w15:val="{A90DBD15-6B20-4787-AB93-1B938D99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7055"/>
    <w:pPr>
      <w:tabs>
        <w:tab w:val="center" w:pos="4536"/>
        <w:tab w:val="right" w:pos="9072"/>
      </w:tabs>
      <w:spacing w:after="0" w:line="240" w:lineRule="auto"/>
    </w:pPr>
  </w:style>
  <w:style w:type="character" w:customStyle="1" w:styleId="En-tteCar">
    <w:name w:val="En-tête Car"/>
    <w:basedOn w:val="Policepardfaut"/>
    <w:link w:val="En-tte"/>
    <w:uiPriority w:val="99"/>
    <w:rsid w:val="00687055"/>
  </w:style>
  <w:style w:type="paragraph" w:styleId="Pieddepage">
    <w:name w:val="footer"/>
    <w:basedOn w:val="Normal"/>
    <w:link w:val="PieddepageCar"/>
    <w:uiPriority w:val="99"/>
    <w:unhideWhenUsed/>
    <w:rsid w:val="006870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7055"/>
  </w:style>
  <w:style w:type="paragraph" w:customStyle="1" w:styleId="Default">
    <w:name w:val="Default"/>
    <w:rsid w:val="0068705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87055"/>
    <w:pPr>
      <w:ind w:left="720"/>
      <w:contextualSpacing/>
    </w:pPr>
  </w:style>
  <w:style w:type="table" w:styleId="Grilledutableau">
    <w:name w:val="Table Grid"/>
    <w:basedOn w:val="TableauNormal"/>
    <w:uiPriority w:val="39"/>
    <w:rsid w:val="00A7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14CF8"/>
    <w:rPr>
      <w:color w:val="0563C1" w:themeColor="hyperlink"/>
      <w:u w:val="single"/>
    </w:rPr>
  </w:style>
  <w:style w:type="paragraph" w:styleId="Textedebulles">
    <w:name w:val="Balloon Text"/>
    <w:basedOn w:val="Normal"/>
    <w:link w:val="TextedebullesCar"/>
    <w:uiPriority w:val="99"/>
    <w:semiHidden/>
    <w:unhideWhenUsed/>
    <w:rsid w:val="00C14C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CF8"/>
    <w:rPr>
      <w:rFonts w:ascii="Segoe UI" w:hAnsi="Segoe UI" w:cs="Segoe UI"/>
      <w:sz w:val="18"/>
      <w:szCs w:val="18"/>
    </w:rPr>
  </w:style>
  <w:style w:type="paragraph" w:customStyle="1" w:styleId="paragraph">
    <w:name w:val="paragraph"/>
    <w:basedOn w:val="Normal"/>
    <w:rsid w:val="008F04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8F04C8"/>
  </w:style>
  <w:style w:type="character" w:customStyle="1" w:styleId="eop">
    <w:name w:val="eop"/>
    <w:basedOn w:val="Policepardfaut"/>
    <w:rsid w:val="008F04C8"/>
  </w:style>
  <w:style w:type="character" w:customStyle="1" w:styleId="Mentionnonrsolue1">
    <w:name w:val="Mention non résolue1"/>
    <w:basedOn w:val="Policepardfaut"/>
    <w:uiPriority w:val="99"/>
    <w:semiHidden/>
    <w:unhideWhenUsed/>
    <w:rsid w:val="008F04C8"/>
    <w:rPr>
      <w:color w:val="605E5C"/>
      <w:shd w:val="clear" w:color="auto" w:fill="E1DFDD"/>
    </w:rPr>
  </w:style>
  <w:style w:type="character" w:styleId="Marquedecommentaire">
    <w:name w:val="annotation reference"/>
    <w:basedOn w:val="Policepardfaut"/>
    <w:uiPriority w:val="99"/>
    <w:semiHidden/>
    <w:unhideWhenUsed/>
    <w:rsid w:val="00581795"/>
    <w:rPr>
      <w:sz w:val="16"/>
      <w:szCs w:val="16"/>
    </w:rPr>
  </w:style>
  <w:style w:type="paragraph" w:styleId="Commentaire">
    <w:name w:val="annotation text"/>
    <w:basedOn w:val="Normal"/>
    <w:link w:val="CommentaireCar"/>
    <w:uiPriority w:val="99"/>
    <w:semiHidden/>
    <w:unhideWhenUsed/>
    <w:rsid w:val="00581795"/>
    <w:pPr>
      <w:spacing w:line="240" w:lineRule="auto"/>
    </w:pPr>
    <w:rPr>
      <w:sz w:val="20"/>
      <w:szCs w:val="20"/>
    </w:rPr>
  </w:style>
  <w:style w:type="character" w:customStyle="1" w:styleId="CommentaireCar">
    <w:name w:val="Commentaire Car"/>
    <w:basedOn w:val="Policepardfaut"/>
    <w:link w:val="Commentaire"/>
    <w:uiPriority w:val="99"/>
    <w:semiHidden/>
    <w:rsid w:val="00581795"/>
    <w:rPr>
      <w:sz w:val="20"/>
      <w:szCs w:val="20"/>
    </w:rPr>
  </w:style>
  <w:style w:type="paragraph" w:styleId="Objetducommentaire">
    <w:name w:val="annotation subject"/>
    <w:basedOn w:val="Commentaire"/>
    <w:next w:val="Commentaire"/>
    <w:link w:val="ObjetducommentaireCar"/>
    <w:uiPriority w:val="99"/>
    <w:semiHidden/>
    <w:unhideWhenUsed/>
    <w:rsid w:val="00581795"/>
    <w:rPr>
      <w:b/>
      <w:bCs/>
    </w:rPr>
  </w:style>
  <w:style w:type="character" w:customStyle="1" w:styleId="ObjetducommentaireCar">
    <w:name w:val="Objet du commentaire Car"/>
    <w:basedOn w:val="CommentaireCar"/>
    <w:link w:val="Objetducommentaire"/>
    <w:uiPriority w:val="99"/>
    <w:semiHidden/>
    <w:rsid w:val="00581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8658">
      <w:bodyDiv w:val="1"/>
      <w:marLeft w:val="0"/>
      <w:marRight w:val="0"/>
      <w:marTop w:val="0"/>
      <w:marBottom w:val="0"/>
      <w:divBdr>
        <w:top w:val="none" w:sz="0" w:space="0" w:color="auto"/>
        <w:left w:val="none" w:sz="0" w:space="0" w:color="auto"/>
        <w:bottom w:val="none" w:sz="0" w:space="0" w:color="auto"/>
        <w:right w:val="none" w:sz="0" w:space="0" w:color="auto"/>
      </w:divBdr>
      <w:divsChild>
        <w:div w:id="208557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sw.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rverviers.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po@chrverviers.b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mbrededocument xmlns="d7ff701c-685a-4e85-97ba-9b161df359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E19477E66BAE458FAB52B7E3F5F2EF" ma:contentTypeVersion="7" ma:contentTypeDescription="Crée un document." ma:contentTypeScope="" ma:versionID="c17e9d9fb8e79842961c784ca6fd71f2">
  <xsd:schema xmlns:xsd="http://www.w3.org/2001/XMLSchema" xmlns:xs="http://www.w3.org/2001/XMLSchema" xmlns:p="http://schemas.microsoft.com/office/2006/metadata/properties" xmlns:ns2="d7ff701c-685a-4e85-97ba-9b161df3598c" xmlns:ns3="82bf6b06-e90e-4969-8366-2303309a2457" targetNamespace="http://schemas.microsoft.com/office/2006/metadata/properties" ma:root="true" ma:fieldsID="85306c74d74c933fdd0e489b82280d3c" ns2:_="" ns3:_="">
    <xsd:import namespace="d7ff701c-685a-4e85-97ba-9b161df3598c"/>
    <xsd:import namespace="82bf6b06-e90e-4969-8366-2303309a2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mbre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701c-685a-4e85-97ba-9b161df35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mbrededocument" ma:index="14" nillable="true" ma:displayName="Nombre de document" ma:format="Dropdown" ma:internalName="Nombrede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2bf6b06-e90e-4969-8366-2303309a245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7929C-C7B4-49EC-A89E-586771E7DFA6}">
  <ds:schemaRefs>
    <ds:schemaRef ds:uri="http://schemas.microsoft.com/office/infopath/2007/PartnerControls"/>
    <ds:schemaRef ds:uri="http://purl.org/dc/elements/1.1/"/>
    <ds:schemaRef ds:uri="http://schemas.microsoft.com/office/2006/metadata/properties"/>
    <ds:schemaRef ds:uri="d7ff701c-685a-4e85-97ba-9b161df3598c"/>
    <ds:schemaRef ds:uri="http://purl.org/dc/terms/"/>
    <ds:schemaRef ds:uri="http://schemas.openxmlformats.org/package/2006/metadata/core-properties"/>
    <ds:schemaRef ds:uri="http://schemas.microsoft.com/office/2006/documentManagement/types"/>
    <ds:schemaRef ds:uri="82bf6b06-e90e-4969-8366-2303309a2457"/>
    <ds:schemaRef ds:uri="http://www.w3.org/XML/1998/namespace"/>
    <ds:schemaRef ds:uri="http://purl.org/dc/dcmitype/"/>
  </ds:schemaRefs>
</ds:datastoreItem>
</file>

<file path=customXml/itemProps2.xml><?xml version="1.0" encoding="utf-8"?>
<ds:datastoreItem xmlns:ds="http://schemas.openxmlformats.org/officeDocument/2006/customXml" ds:itemID="{58171FC6-5CA9-43F8-91A3-EF6ECDDE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701c-685a-4e85-97ba-9b161df3598c"/>
    <ds:schemaRef ds:uri="82bf6b06-e90e-4969-8366-2303309a2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1CCE5-ED90-4DB4-8E94-48836074E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CHR Verviers</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Sangiovanni Arnaud</dc:creator>
  <cp:keywords/>
  <dc:description/>
  <cp:lastModifiedBy>Bounameau Marianne</cp:lastModifiedBy>
  <cp:revision>3</cp:revision>
  <cp:lastPrinted>2021-09-06T13:35:00Z</cp:lastPrinted>
  <dcterms:created xsi:type="dcterms:W3CDTF">2023-08-31T07:57:00Z</dcterms:created>
  <dcterms:modified xsi:type="dcterms:W3CDTF">2025-05-28T09:00:00Z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0x010100B2E19477E66BAE458FAB52B7E3F5F2EF</vt:lpwstr>
  </property>
  <property fmtid="{D5CDD505-2E9C-101B-9397-08002B2CF9AE}" pid="3" name="LS_ID">
    <vt:lpwstr>fileNum-guid-fileVersion</vt:lpwstr>
  </property>
</Properties>
</file>